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E3" w:rsidRPr="00EC6C94" w:rsidRDefault="00FC12E3" w:rsidP="008F523B">
      <w:pPr>
        <w:rPr>
          <w:rFonts w:cs="Arial"/>
          <w:color w:val="333333"/>
          <w:sz w:val="22"/>
          <w:szCs w:val="22"/>
        </w:rPr>
      </w:pPr>
      <w:bookmarkStart w:id="0" w:name="_GoBack"/>
      <w:bookmarkEnd w:id="0"/>
    </w:p>
    <w:p w:rsidR="00166435" w:rsidRPr="004540F8" w:rsidRDefault="00166435" w:rsidP="00166435">
      <w:pPr>
        <w:ind w:left="284" w:right="400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  <w:t xml:space="preserve">Salerno, </w:t>
      </w:r>
      <w:r w:rsidR="00BD1D7D" w:rsidRPr="004540F8">
        <w:rPr>
          <w:rFonts w:asciiTheme="minorHAnsi" w:hAnsiTheme="minorHAnsi" w:cstheme="minorHAnsi"/>
          <w:color w:val="333333"/>
          <w:sz w:val="21"/>
          <w:szCs w:val="21"/>
        </w:rPr>
        <w:t>10</w:t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 xml:space="preserve"> marzo 2020</w:t>
      </w:r>
    </w:p>
    <w:p w:rsidR="00166435" w:rsidRPr="004540F8" w:rsidRDefault="00166435" w:rsidP="00166435">
      <w:pPr>
        <w:ind w:left="284" w:right="400"/>
        <w:jc w:val="both"/>
        <w:rPr>
          <w:rFonts w:asciiTheme="minorHAnsi" w:hAnsiTheme="minorHAnsi" w:cstheme="minorHAnsi"/>
          <w:color w:val="333333"/>
          <w:sz w:val="21"/>
          <w:szCs w:val="21"/>
        </w:rPr>
      </w:pPr>
      <w:r w:rsidRPr="004540F8">
        <w:rPr>
          <w:rFonts w:asciiTheme="minorHAnsi" w:hAnsiTheme="minorHAnsi" w:cstheme="minorHAnsi"/>
          <w:color w:val="333333"/>
          <w:sz w:val="21"/>
          <w:szCs w:val="21"/>
        </w:rPr>
        <w:t xml:space="preserve">Prot. n° </w:t>
      </w:r>
      <w:r w:rsidR="00D40864">
        <w:rPr>
          <w:rFonts w:asciiTheme="minorHAnsi" w:hAnsiTheme="minorHAnsi" w:cstheme="minorHAnsi"/>
          <w:color w:val="333333"/>
          <w:sz w:val="21"/>
          <w:szCs w:val="21"/>
        </w:rPr>
        <w:t>397</w:t>
      </w:r>
    </w:p>
    <w:p w:rsidR="00BD1D7D" w:rsidRPr="004540F8" w:rsidRDefault="00166435" w:rsidP="00BD1D7D">
      <w:pPr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="00BD1D7D"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="00BD1D7D" w:rsidRPr="004540F8">
        <w:rPr>
          <w:rFonts w:asciiTheme="minorHAnsi" w:hAnsiTheme="minorHAnsi" w:cstheme="minorHAnsi"/>
          <w:color w:val="333333"/>
          <w:sz w:val="21"/>
          <w:szCs w:val="21"/>
        </w:rPr>
        <w:tab/>
      </w:r>
      <w:r w:rsidR="00BD1D7D" w:rsidRPr="004540F8">
        <w:rPr>
          <w:rFonts w:asciiTheme="minorHAnsi" w:hAnsiTheme="minorHAnsi" w:cstheme="minorHAnsi"/>
          <w:sz w:val="21"/>
          <w:szCs w:val="21"/>
        </w:rPr>
        <w:t>Al Direttore Generale ASL Salerno</w:t>
      </w:r>
    </w:p>
    <w:p w:rsidR="00BD1D7D" w:rsidRPr="004540F8" w:rsidRDefault="00BD1D7D" w:rsidP="00BD1D7D">
      <w:pPr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 xml:space="preserve">   </w:t>
      </w:r>
      <w:r w:rsidRPr="004540F8">
        <w:rPr>
          <w:rFonts w:asciiTheme="minorHAnsi" w:hAnsiTheme="minorHAnsi" w:cstheme="minorHAnsi"/>
          <w:sz w:val="21"/>
          <w:szCs w:val="21"/>
        </w:rPr>
        <w:tab/>
      </w:r>
      <w:r w:rsidRPr="004540F8">
        <w:rPr>
          <w:rFonts w:asciiTheme="minorHAnsi" w:hAnsiTheme="minorHAnsi" w:cstheme="minorHAnsi"/>
          <w:sz w:val="21"/>
          <w:szCs w:val="21"/>
        </w:rPr>
        <w:tab/>
      </w:r>
      <w:r w:rsidRPr="004540F8">
        <w:rPr>
          <w:rFonts w:asciiTheme="minorHAnsi" w:hAnsiTheme="minorHAnsi" w:cstheme="minorHAnsi"/>
          <w:sz w:val="21"/>
          <w:szCs w:val="21"/>
        </w:rPr>
        <w:tab/>
      </w:r>
      <w:r w:rsidRPr="004540F8">
        <w:rPr>
          <w:rFonts w:asciiTheme="minorHAnsi" w:hAnsiTheme="minorHAnsi" w:cstheme="minorHAnsi"/>
          <w:sz w:val="21"/>
          <w:szCs w:val="21"/>
        </w:rPr>
        <w:tab/>
      </w:r>
      <w:r w:rsidRPr="004540F8">
        <w:rPr>
          <w:rFonts w:asciiTheme="minorHAnsi" w:hAnsiTheme="minorHAnsi" w:cstheme="minorHAnsi"/>
          <w:sz w:val="21"/>
          <w:szCs w:val="21"/>
        </w:rPr>
        <w:tab/>
      </w:r>
      <w:r w:rsidRPr="004540F8">
        <w:rPr>
          <w:rFonts w:asciiTheme="minorHAnsi" w:hAnsiTheme="minorHAnsi" w:cstheme="minorHAnsi"/>
          <w:sz w:val="21"/>
          <w:szCs w:val="21"/>
        </w:rPr>
        <w:tab/>
      </w:r>
      <w:r w:rsidRPr="004540F8">
        <w:rPr>
          <w:rFonts w:asciiTheme="minorHAnsi" w:hAnsiTheme="minorHAnsi" w:cstheme="minorHAnsi"/>
          <w:sz w:val="21"/>
          <w:szCs w:val="21"/>
        </w:rPr>
        <w:tab/>
      </w:r>
      <w:r w:rsidRPr="004540F8">
        <w:rPr>
          <w:rFonts w:asciiTheme="minorHAnsi" w:hAnsiTheme="minorHAnsi" w:cstheme="minorHAnsi"/>
          <w:sz w:val="21"/>
          <w:szCs w:val="21"/>
        </w:rPr>
        <w:tab/>
      </w:r>
      <w:r w:rsidRPr="004540F8">
        <w:rPr>
          <w:rFonts w:asciiTheme="minorHAnsi" w:hAnsiTheme="minorHAnsi" w:cstheme="minorHAnsi"/>
          <w:sz w:val="21"/>
          <w:szCs w:val="21"/>
        </w:rPr>
        <w:tab/>
        <w:t>Al Direttore Sanitario</w:t>
      </w:r>
    </w:p>
    <w:p w:rsidR="00BD1D7D" w:rsidRPr="004540F8" w:rsidRDefault="00BD1D7D" w:rsidP="00BD1D7D">
      <w:pPr>
        <w:ind w:left="4248" w:firstLine="708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4540F8">
        <w:rPr>
          <w:rFonts w:asciiTheme="minorHAnsi" w:hAnsiTheme="minorHAnsi" w:cstheme="minorHAnsi"/>
          <w:sz w:val="21"/>
          <w:szCs w:val="21"/>
        </w:rPr>
        <w:t>e</w:t>
      </w:r>
      <w:proofErr w:type="gramEnd"/>
      <w:r w:rsidRPr="004540F8">
        <w:rPr>
          <w:rFonts w:asciiTheme="minorHAnsi" w:hAnsiTheme="minorHAnsi" w:cstheme="minorHAnsi"/>
          <w:sz w:val="21"/>
          <w:szCs w:val="21"/>
        </w:rPr>
        <w:t xml:space="preserve"> pc </w:t>
      </w:r>
    </w:p>
    <w:p w:rsidR="00BD1D7D" w:rsidRPr="004540F8" w:rsidRDefault="00BD1D7D" w:rsidP="00BD1D7D">
      <w:pPr>
        <w:ind w:left="5664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Alla RSU</w:t>
      </w:r>
    </w:p>
    <w:p w:rsidR="00BD1D7D" w:rsidRPr="004540F8" w:rsidRDefault="00BD1D7D" w:rsidP="00BD1D7D">
      <w:pPr>
        <w:ind w:left="5664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Ai delegati RSU/RSA CISL FP</w:t>
      </w:r>
    </w:p>
    <w:p w:rsidR="00BD1D7D" w:rsidRPr="004540F8" w:rsidRDefault="00BD1D7D" w:rsidP="00BD1D7D">
      <w:pPr>
        <w:ind w:left="6372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Ai lavoratori interessati</w:t>
      </w:r>
    </w:p>
    <w:p w:rsidR="00BD1D7D" w:rsidRPr="004540F8" w:rsidRDefault="00BD1D7D" w:rsidP="00BD1D7D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BD1D7D" w:rsidRPr="004540F8" w:rsidRDefault="00BD1D7D" w:rsidP="00607CE2">
      <w:pPr>
        <w:ind w:left="1134" w:right="400" w:hanging="1134"/>
        <w:jc w:val="both"/>
        <w:rPr>
          <w:rFonts w:asciiTheme="minorHAnsi" w:hAnsiTheme="minorHAnsi" w:cstheme="minorHAnsi"/>
          <w:b/>
          <w:sz w:val="21"/>
          <w:szCs w:val="21"/>
        </w:rPr>
      </w:pPr>
      <w:proofErr w:type="gramStart"/>
      <w:r w:rsidRPr="004540F8">
        <w:rPr>
          <w:rFonts w:asciiTheme="minorHAnsi" w:hAnsiTheme="minorHAnsi" w:cstheme="minorHAnsi"/>
          <w:b/>
          <w:sz w:val="21"/>
          <w:szCs w:val="21"/>
        </w:rPr>
        <w:t>OGGETTO:</w:t>
      </w:r>
      <w:r w:rsidR="00607CE2" w:rsidRPr="004540F8">
        <w:rPr>
          <w:rFonts w:asciiTheme="minorHAnsi" w:hAnsiTheme="minorHAnsi" w:cstheme="minorHAnsi"/>
          <w:b/>
          <w:sz w:val="21"/>
          <w:szCs w:val="21"/>
        </w:rPr>
        <w:tab/>
      </w:r>
      <w:proofErr w:type="gramEnd"/>
      <w:r w:rsidRPr="004540F8">
        <w:rPr>
          <w:rFonts w:asciiTheme="minorHAnsi" w:hAnsiTheme="minorHAnsi" w:cstheme="minorHAnsi"/>
          <w:b/>
          <w:sz w:val="21"/>
          <w:szCs w:val="21"/>
        </w:rPr>
        <w:t xml:space="preserve">Ulteriori misure per evitare il contagio </w:t>
      </w:r>
      <w:r w:rsidR="00D7069D">
        <w:rPr>
          <w:rFonts w:asciiTheme="minorHAnsi" w:hAnsiTheme="minorHAnsi" w:cstheme="minorHAnsi"/>
          <w:b/>
          <w:sz w:val="21"/>
          <w:szCs w:val="21"/>
        </w:rPr>
        <w:t xml:space="preserve">da </w:t>
      </w:r>
      <w:r w:rsidRPr="004540F8">
        <w:rPr>
          <w:rFonts w:asciiTheme="minorHAnsi" w:hAnsiTheme="minorHAnsi" w:cstheme="minorHAnsi"/>
          <w:b/>
          <w:sz w:val="21"/>
          <w:szCs w:val="21"/>
        </w:rPr>
        <w:t>COVID 19 – attività ambulatoriali e di assistenza domiciliare</w:t>
      </w:r>
      <w:r w:rsidR="00EC6C94" w:rsidRPr="004540F8">
        <w:rPr>
          <w:rFonts w:asciiTheme="minorHAnsi" w:hAnsiTheme="minorHAnsi" w:cstheme="minorHAnsi"/>
          <w:b/>
          <w:sz w:val="21"/>
          <w:szCs w:val="21"/>
        </w:rPr>
        <w:t xml:space="preserve"> - riscontro disposizione n° 62825 del 9</w:t>
      </w:r>
      <w:r w:rsidR="004540F8" w:rsidRPr="004540F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C6C94" w:rsidRPr="004540F8">
        <w:rPr>
          <w:rFonts w:asciiTheme="minorHAnsi" w:hAnsiTheme="minorHAnsi" w:cstheme="minorHAnsi"/>
          <w:b/>
          <w:sz w:val="21"/>
          <w:szCs w:val="21"/>
        </w:rPr>
        <w:t>marzo 2020</w:t>
      </w:r>
    </w:p>
    <w:p w:rsidR="00BD1D7D" w:rsidRPr="004540F8" w:rsidRDefault="00BD1D7D" w:rsidP="00607CE2">
      <w:pPr>
        <w:ind w:right="40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:rsidR="00EC6C94" w:rsidRPr="004540F8" w:rsidRDefault="00BD1D7D" w:rsidP="00506D6E">
      <w:pPr>
        <w:pStyle w:val="Default"/>
        <w:spacing w:before="80" w:line="240" w:lineRule="exact"/>
        <w:ind w:right="403" w:firstLine="567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 xml:space="preserve">La scrivente </w:t>
      </w:r>
      <w:r w:rsidR="00D7069D">
        <w:rPr>
          <w:rFonts w:asciiTheme="minorHAnsi" w:hAnsiTheme="minorHAnsi" w:cstheme="minorHAnsi"/>
          <w:sz w:val="21"/>
          <w:szCs w:val="21"/>
        </w:rPr>
        <w:t>S</w:t>
      </w:r>
      <w:r w:rsidRPr="004540F8">
        <w:rPr>
          <w:rFonts w:asciiTheme="minorHAnsi" w:hAnsiTheme="minorHAnsi" w:cstheme="minorHAnsi"/>
          <w:sz w:val="21"/>
          <w:szCs w:val="21"/>
        </w:rPr>
        <w:t xml:space="preserve">egreteria in relazione all’evolversi della situazione emergenziale legata alla diffusione dell’epidemia da COVID-19, letta la disposizione prot. </w:t>
      </w:r>
      <w:proofErr w:type="gramStart"/>
      <w:r w:rsidRPr="004540F8">
        <w:rPr>
          <w:rFonts w:asciiTheme="minorHAnsi" w:hAnsiTheme="minorHAnsi" w:cstheme="minorHAnsi"/>
          <w:sz w:val="21"/>
          <w:szCs w:val="21"/>
        </w:rPr>
        <w:t>n</w:t>
      </w:r>
      <w:proofErr w:type="gramEnd"/>
      <w:r w:rsidRPr="004540F8">
        <w:rPr>
          <w:rFonts w:asciiTheme="minorHAnsi" w:hAnsiTheme="minorHAnsi" w:cstheme="minorHAnsi"/>
          <w:sz w:val="21"/>
          <w:szCs w:val="21"/>
        </w:rPr>
        <w:t>° 62825 del 9 marzo u.s., elaborata certamente senza tenere conto della nuova ordinanza n° 648 di pari data, vist</w:t>
      </w:r>
      <w:r w:rsidR="00D7069D">
        <w:rPr>
          <w:rFonts w:asciiTheme="minorHAnsi" w:hAnsiTheme="minorHAnsi" w:cstheme="minorHAnsi"/>
          <w:sz w:val="21"/>
          <w:szCs w:val="21"/>
        </w:rPr>
        <w:t>a</w:t>
      </w:r>
      <w:r w:rsidRPr="004540F8">
        <w:rPr>
          <w:rFonts w:asciiTheme="minorHAnsi" w:hAnsiTheme="minorHAnsi" w:cstheme="minorHAnsi"/>
          <w:sz w:val="21"/>
          <w:szCs w:val="21"/>
        </w:rPr>
        <w:t xml:space="preserve"> l’attuale situazione in cui versano le strutture sanitarie territoriali ritiene necessario esplicare meglio le </w:t>
      </w:r>
      <w:r w:rsidR="00D7069D">
        <w:rPr>
          <w:rFonts w:asciiTheme="minorHAnsi" w:hAnsiTheme="minorHAnsi" w:cstheme="minorHAnsi"/>
          <w:sz w:val="21"/>
          <w:szCs w:val="21"/>
        </w:rPr>
        <w:t>a</w:t>
      </w:r>
      <w:r w:rsidRPr="004540F8">
        <w:rPr>
          <w:rFonts w:asciiTheme="minorHAnsi" w:hAnsiTheme="minorHAnsi" w:cstheme="minorHAnsi"/>
          <w:sz w:val="21"/>
          <w:szCs w:val="21"/>
        </w:rPr>
        <w:t>zioni da mettere in campo poiché si sta determinando una confusione su tutto il territorio salernitano.</w:t>
      </w:r>
    </w:p>
    <w:p w:rsidR="00BD1D7D" w:rsidRPr="004540F8" w:rsidRDefault="00D7069D" w:rsidP="00506D6E">
      <w:pPr>
        <w:pStyle w:val="Default"/>
        <w:spacing w:before="80" w:line="240" w:lineRule="exact"/>
        <w:ind w:right="403" w:firstLine="567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 tal proposito</w:t>
      </w:r>
      <w:r w:rsidR="00BD1D7D" w:rsidRPr="004540F8">
        <w:rPr>
          <w:rFonts w:asciiTheme="minorHAnsi" w:hAnsiTheme="minorHAnsi" w:cstheme="minorHAnsi"/>
          <w:sz w:val="21"/>
          <w:szCs w:val="21"/>
        </w:rPr>
        <w:t xml:space="preserve"> e considerato che non sempre è possibile proseguire le molteplici attività sanitarie nel rispetto delle misure precauzionali di contenimento del rischio, così  come previsto dall</w:t>
      </w:r>
      <w:r>
        <w:rPr>
          <w:rFonts w:asciiTheme="minorHAnsi" w:hAnsiTheme="minorHAnsi" w:cstheme="minorHAnsi"/>
          <w:sz w:val="21"/>
          <w:szCs w:val="21"/>
        </w:rPr>
        <w:t xml:space="preserve">a normativa vigente in materia </w:t>
      </w:r>
      <w:r w:rsidR="00BD1D7D" w:rsidRPr="004540F8">
        <w:rPr>
          <w:rFonts w:asciiTheme="minorHAnsi" w:hAnsiTheme="minorHAnsi" w:cstheme="minorHAnsi"/>
          <w:sz w:val="21"/>
          <w:szCs w:val="21"/>
        </w:rPr>
        <w:t>- vedi insufficiente numero di idonei e adeguati DPI in base al rischio - per garantire ai pazienti la continuità dell’assistenza nelle condizioni di massima sicurezza ed ai Professionisti Sanitari di operare con il minor rischio possibile, la scrivente sottopone a questa direzione di valutare la possibilità di ridurre ai minimi termini la possibilità di contagio procedendo alla sospensione di quelle attività ambulatoriali, di assistenza domiciliar</w:t>
      </w:r>
      <w:r>
        <w:rPr>
          <w:rFonts w:asciiTheme="minorHAnsi" w:hAnsiTheme="minorHAnsi" w:cstheme="minorHAnsi"/>
          <w:sz w:val="21"/>
          <w:szCs w:val="21"/>
        </w:rPr>
        <w:t>e</w:t>
      </w:r>
      <w:r w:rsidR="00BD1D7D" w:rsidRPr="004540F8">
        <w:rPr>
          <w:rFonts w:asciiTheme="minorHAnsi" w:hAnsiTheme="minorHAnsi" w:cstheme="minorHAnsi"/>
          <w:sz w:val="21"/>
          <w:szCs w:val="21"/>
        </w:rPr>
        <w:t>, ed altre attività a rischio di contagio, con esclusione di prestazioni che hanno le caratteristiche dell’urgenza e dell’indifferibilità, anche postdatando e rimodulando le predette attività,</w:t>
      </w:r>
      <w:r>
        <w:rPr>
          <w:rFonts w:asciiTheme="minorHAnsi" w:hAnsiTheme="minorHAnsi" w:cstheme="minorHAnsi"/>
          <w:sz w:val="21"/>
          <w:szCs w:val="21"/>
        </w:rPr>
        <w:t xml:space="preserve"> posticipandole immediatamente </w:t>
      </w:r>
      <w:r w:rsidR="00BD1D7D" w:rsidRPr="004540F8">
        <w:rPr>
          <w:rFonts w:asciiTheme="minorHAnsi" w:hAnsiTheme="minorHAnsi" w:cstheme="minorHAnsi"/>
          <w:sz w:val="21"/>
          <w:szCs w:val="21"/>
        </w:rPr>
        <w:t xml:space="preserve">in periodi successivi e compatibili, previa valutazione del singolo caso clinico e comunicandolo agli utenti interessati. </w:t>
      </w:r>
    </w:p>
    <w:p w:rsidR="00BD1D7D" w:rsidRPr="004540F8" w:rsidRDefault="00BD1D7D" w:rsidP="00506D6E">
      <w:pPr>
        <w:pStyle w:val="Default"/>
        <w:spacing w:before="80" w:line="240" w:lineRule="exact"/>
        <w:ind w:right="403" w:firstLine="567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La disposizione sopra citata infatti prevede</w:t>
      </w:r>
      <w:r w:rsidR="00B61168" w:rsidRPr="004540F8">
        <w:rPr>
          <w:rFonts w:asciiTheme="minorHAnsi" w:hAnsiTheme="minorHAnsi" w:cstheme="minorHAnsi"/>
          <w:sz w:val="21"/>
          <w:szCs w:val="21"/>
        </w:rPr>
        <w:t>:</w:t>
      </w:r>
    </w:p>
    <w:p w:rsidR="00B61168" w:rsidRPr="004540F8" w:rsidRDefault="00B61168" w:rsidP="00D7069D">
      <w:pPr>
        <w:pStyle w:val="Default"/>
        <w:numPr>
          <w:ilvl w:val="0"/>
          <w:numId w:val="22"/>
        </w:numPr>
        <w:spacing w:before="80" w:line="240" w:lineRule="exact"/>
        <w:ind w:left="993" w:right="403" w:hanging="426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 xml:space="preserve">Accesso regolamentato: chi lo regolamenta? E’ stata predisposto un potenziamento eccezionale delle attività di vigilanza? </w:t>
      </w:r>
    </w:p>
    <w:p w:rsidR="00B61168" w:rsidRPr="004540F8" w:rsidRDefault="00B61168" w:rsidP="00D7069D">
      <w:pPr>
        <w:pStyle w:val="Default"/>
        <w:numPr>
          <w:ilvl w:val="0"/>
          <w:numId w:val="22"/>
        </w:numPr>
        <w:spacing w:before="80" w:line="240" w:lineRule="exact"/>
        <w:ind w:left="993" w:right="403" w:hanging="426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Al punto 8 è fatto divieto di ingresso al poliambulatorio a coloro che non abbiano effettive esigenze di urgenza. Quali sono e a quali esigenze di urgenza si fa riferimento?</w:t>
      </w:r>
    </w:p>
    <w:p w:rsidR="00B61168" w:rsidRPr="004540F8" w:rsidRDefault="00B61168" w:rsidP="00D7069D">
      <w:pPr>
        <w:pStyle w:val="Default"/>
        <w:numPr>
          <w:ilvl w:val="0"/>
          <w:numId w:val="22"/>
        </w:numPr>
        <w:spacing w:before="80" w:line="240" w:lineRule="exact"/>
        <w:ind w:left="993" w:right="403" w:hanging="426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 xml:space="preserve">I punti 2, 3, 4 e 5 contrastano con il punto 8, poiché o si presuppone che siano riferite alle esigenze di urgenza “prenotate” ovvero </w:t>
      </w:r>
      <w:r w:rsidR="00D7069D">
        <w:rPr>
          <w:rFonts w:asciiTheme="minorHAnsi" w:hAnsiTheme="minorHAnsi" w:cstheme="minorHAnsi"/>
          <w:sz w:val="21"/>
          <w:szCs w:val="21"/>
        </w:rPr>
        <w:t>si può con chiarezza determinar</w:t>
      </w:r>
      <w:r w:rsidRPr="004540F8">
        <w:rPr>
          <w:rFonts w:asciiTheme="minorHAnsi" w:hAnsiTheme="minorHAnsi" w:cstheme="minorHAnsi"/>
          <w:sz w:val="21"/>
          <w:szCs w:val="21"/>
        </w:rPr>
        <w:t>e la sospensione immediata di tutte le predette attività con relativo accesso a pazienti ed accompagnatori.</w:t>
      </w:r>
    </w:p>
    <w:p w:rsidR="00EC6C94" w:rsidRPr="004540F8" w:rsidRDefault="00B61168" w:rsidP="00D7069D">
      <w:pPr>
        <w:pStyle w:val="Default"/>
        <w:numPr>
          <w:ilvl w:val="0"/>
          <w:numId w:val="22"/>
        </w:numPr>
        <w:spacing w:before="80" w:line="240" w:lineRule="exact"/>
        <w:ind w:left="993" w:right="403" w:hanging="426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Al punto 6 si richiama una comunicazione istituzionale e pertanto bisogna invitare nell’immediato ad attivarne un potenziamento al fine di evitare una impossibilità ad espletare adempimenti amministrativi, cosa resa di difficile attuazione senza un pronta attivazione dei collegamenti informatici e previsione di accesso alle reti internet</w:t>
      </w:r>
      <w:r w:rsidR="00EC6C94" w:rsidRPr="004540F8">
        <w:rPr>
          <w:rFonts w:asciiTheme="minorHAnsi" w:hAnsiTheme="minorHAnsi" w:cstheme="minorHAnsi"/>
          <w:sz w:val="21"/>
          <w:szCs w:val="21"/>
        </w:rPr>
        <w:t>.</w:t>
      </w:r>
    </w:p>
    <w:p w:rsidR="00B61168" w:rsidRPr="004540F8" w:rsidRDefault="00EC6C94" w:rsidP="00D7069D">
      <w:pPr>
        <w:pStyle w:val="Default"/>
        <w:numPr>
          <w:ilvl w:val="0"/>
          <w:numId w:val="22"/>
        </w:numPr>
        <w:spacing w:before="80" w:line="240" w:lineRule="exact"/>
        <w:ind w:left="993" w:right="403" w:hanging="426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 xml:space="preserve">Per quanto attiene le prestazioni domiciliari, definire quelle urgenti e improcrastinabili differenziandole da quelle che si possono evitare a tutela dei pazienti e degli operatori, anche alla luce delle difficoltà di approvvigionamento dei dispositivi conformi per </w:t>
      </w:r>
      <w:r w:rsidR="00F750B2">
        <w:rPr>
          <w:rFonts w:asciiTheme="minorHAnsi" w:hAnsiTheme="minorHAnsi" w:cstheme="minorHAnsi"/>
          <w:sz w:val="21"/>
          <w:szCs w:val="21"/>
        </w:rPr>
        <w:t xml:space="preserve">affrontare l’epidemia attuale. </w:t>
      </w:r>
    </w:p>
    <w:p w:rsidR="00EC6C94" w:rsidRDefault="00EC6C94" w:rsidP="00506D6E">
      <w:pPr>
        <w:pStyle w:val="Default"/>
        <w:spacing w:before="80" w:line="240" w:lineRule="exact"/>
        <w:ind w:right="403" w:firstLine="567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 xml:space="preserve">Per tutto quanto esposto si invita ad un autorevole intervento ritenendo ipotizzabile anche la chiusura al pubblico delle attività territoriali e una opportuna regolamentazione degli ingressi per le esigenze di urgenza e indifferibili adempimenti burocratico- amministrativi. </w:t>
      </w:r>
    </w:p>
    <w:p w:rsidR="00506D6E" w:rsidRPr="004540F8" w:rsidRDefault="00506D6E" w:rsidP="00506D6E">
      <w:pPr>
        <w:pStyle w:val="Default"/>
        <w:spacing w:before="80" w:line="240" w:lineRule="exact"/>
        <w:ind w:right="403" w:firstLine="567"/>
        <w:jc w:val="both"/>
        <w:rPr>
          <w:rFonts w:asciiTheme="minorHAnsi" w:hAnsiTheme="minorHAnsi" w:cstheme="minorHAnsi"/>
          <w:sz w:val="21"/>
          <w:szCs w:val="21"/>
        </w:rPr>
      </w:pPr>
    </w:p>
    <w:p w:rsidR="00A81598" w:rsidRPr="004540F8" w:rsidRDefault="00A81598" w:rsidP="00607CE2">
      <w:pPr>
        <w:pStyle w:val="Default"/>
        <w:spacing w:line="276" w:lineRule="auto"/>
        <w:ind w:right="400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All</w:t>
      </w:r>
      <w:r w:rsidR="005C52FE" w:rsidRPr="004540F8">
        <w:rPr>
          <w:rFonts w:asciiTheme="minorHAnsi" w:hAnsiTheme="minorHAnsi" w:cstheme="minorHAnsi"/>
          <w:sz w:val="21"/>
          <w:szCs w:val="21"/>
        </w:rPr>
        <w:t>.</w:t>
      </w:r>
      <w:r w:rsidRPr="004540F8">
        <w:rPr>
          <w:rFonts w:asciiTheme="minorHAnsi" w:hAnsiTheme="minorHAnsi" w:cstheme="minorHAnsi"/>
          <w:sz w:val="21"/>
          <w:szCs w:val="21"/>
        </w:rPr>
        <w:t xml:space="preserve"> 1 – Ordinanza n° 648 Presidenza del Consiglio dei Ministri</w:t>
      </w:r>
    </w:p>
    <w:p w:rsidR="00A81598" w:rsidRPr="004540F8" w:rsidRDefault="00A81598" w:rsidP="00607CE2">
      <w:pPr>
        <w:pStyle w:val="Default"/>
        <w:spacing w:line="276" w:lineRule="auto"/>
        <w:ind w:right="400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All. 2 – DPCM 8 Marzo 2020</w:t>
      </w:r>
    </w:p>
    <w:p w:rsidR="00A81598" w:rsidRPr="004540F8" w:rsidRDefault="00A81598" w:rsidP="00607CE2">
      <w:pPr>
        <w:pStyle w:val="Default"/>
        <w:spacing w:line="276" w:lineRule="auto"/>
        <w:ind w:right="400"/>
        <w:jc w:val="both"/>
        <w:rPr>
          <w:rFonts w:asciiTheme="minorHAnsi" w:hAnsiTheme="minorHAnsi" w:cstheme="minorHAnsi"/>
          <w:sz w:val="21"/>
          <w:szCs w:val="21"/>
        </w:rPr>
      </w:pPr>
      <w:r w:rsidRPr="004540F8">
        <w:rPr>
          <w:rFonts w:asciiTheme="minorHAnsi" w:hAnsiTheme="minorHAnsi" w:cstheme="minorHAnsi"/>
          <w:sz w:val="21"/>
          <w:szCs w:val="21"/>
        </w:rPr>
        <w:t>All. 3 – Nota Prot n° 62825 Direttore Sanitario ASL SA</w:t>
      </w:r>
    </w:p>
    <w:p w:rsidR="00EC6C94" w:rsidRPr="004540F8" w:rsidRDefault="00EC6C94" w:rsidP="00A81598">
      <w:pPr>
        <w:ind w:left="6521" w:right="400" w:firstLine="5"/>
        <w:jc w:val="center"/>
        <w:rPr>
          <w:rFonts w:asciiTheme="minorHAnsi" w:hAnsiTheme="minorHAnsi" w:cstheme="minorHAnsi"/>
          <w:color w:val="333333"/>
          <w:sz w:val="21"/>
          <w:szCs w:val="21"/>
        </w:rPr>
      </w:pPr>
    </w:p>
    <w:p w:rsidR="001B0885" w:rsidRPr="004540F8" w:rsidRDefault="001B0885" w:rsidP="00A81598">
      <w:pPr>
        <w:ind w:left="6521" w:right="400" w:firstLine="5"/>
        <w:jc w:val="center"/>
        <w:rPr>
          <w:rFonts w:asciiTheme="minorHAnsi" w:hAnsiTheme="minorHAnsi" w:cstheme="minorHAnsi"/>
          <w:color w:val="333333"/>
          <w:sz w:val="21"/>
          <w:szCs w:val="21"/>
        </w:rPr>
      </w:pPr>
      <w:r w:rsidRPr="004540F8">
        <w:rPr>
          <w:rFonts w:asciiTheme="minorHAnsi" w:hAnsiTheme="minorHAnsi" w:cstheme="minorHAnsi"/>
          <w:color w:val="333333"/>
          <w:sz w:val="21"/>
          <w:szCs w:val="21"/>
        </w:rPr>
        <w:t>Il Segretario Generale</w:t>
      </w:r>
    </w:p>
    <w:p w:rsidR="00B05284" w:rsidRPr="004540F8" w:rsidRDefault="001B0885" w:rsidP="00A81598">
      <w:pPr>
        <w:ind w:left="6521" w:right="400" w:firstLine="5"/>
        <w:jc w:val="center"/>
        <w:rPr>
          <w:rFonts w:asciiTheme="minorHAnsi" w:hAnsiTheme="minorHAnsi" w:cstheme="minorHAnsi"/>
          <w:color w:val="333333"/>
          <w:sz w:val="21"/>
          <w:szCs w:val="21"/>
        </w:rPr>
      </w:pPr>
      <w:r w:rsidRPr="004540F8">
        <w:rPr>
          <w:rFonts w:asciiTheme="minorHAnsi" w:hAnsiTheme="minorHAnsi" w:cstheme="minorHAnsi"/>
          <w:color w:val="333333"/>
          <w:sz w:val="21"/>
          <w:szCs w:val="21"/>
        </w:rPr>
        <w:t>Pietro Antonacchio</w:t>
      </w:r>
    </w:p>
    <w:p w:rsidR="006878F8" w:rsidRPr="00A81598" w:rsidRDefault="00616B0A" w:rsidP="00A81598">
      <w:pPr>
        <w:ind w:left="6096"/>
        <w:jc w:val="center"/>
        <w:rPr>
          <w:rFonts w:asciiTheme="minorHAnsi" w:hAnsiTheme="minorHAnsi" w:cstheme="minorHAnsi"/>
          <w:color w:val="333333"/>
          <w:sz w:val="16"/>
          <w:szCs w:val="16"/>
        </w:rPr>
      </w:pPr>
      <w:r w:rsidRPr="00A81598">
        <w:rPr>
          <w:rFonts w:asciiTheme="minorHAnsi" w:hAnsiTheme="minorHAnsi" w:cstheme="minorHAnsi"/>
          <w:sz w:val="16"/>
          <w:szCs w:val="16"/>
        </w:rPr>
        <w:t>F</w:t>
      </w:r>
      <w:r w:rsidRPr="00A81598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i</w:t>
      </w:r>
      <w:r w:rsidRPr="00A81598">
        <w:rPr>
          <w:rFonts w:asciiTheme="minorHAnsi" w:hAnsiTheme="minorHAnsi" w:cstheme="minorHAnsi"/>
          <w:i/>
          <w:color w:val="222222"/>
          <w:sz w:val="16"/>
          <w:szCs w:val="16"/>
          <w:shd w:val="clear" w:color="auto" w:fill="FFFFFF"/>
        </w:rPr>
        <w:t>rma autografa omessa ai sensi</w:t>
      </w:r>
      <w:r w:rsidRPr="00A81598">
        <w:rPr>
          <w:rFonts w:asciiTheme="minorHAnsi" w:hAnsiTheme="minorHAnsi" w:cstheme="minorHAnsi"/>
          <w:i/>
          <w:color w:val="222222"/>
          <w:sz w:val="16"/>
          <w:szCs w:val="16"/>
        </w:rPr>
        <w:br/>
      </w:r>
      <w:r w:rsidRPr="00A81598">
        <w:rPr>
          <w:rFonts w:asciiTheme="minorHAnsi" w:hAnsiTheme="minorHAnsi" w:cstheme="minorHAnsi"/>
          <w:i/>
          <w:color w:val="222222"/>
          <w:sz w:val="16"/>
          <w:szCs w:val="16"/>
          <w:shd w:val="clear" w:color="auto" w:fill="FFFFFF"/>
        </w:rPr>
        <w:t>dell’art. 3 del D.lgs. n. 39/1993</w:t>
      </w:r>
    </w:p>
    <w:sectPr w:rsidR="006878F8" w:rsidRPr="00A81598" w:rsidSect="001022CC">
      <w:headerReference w:type="default" r:id="rId7"/>
      <w:footerReference w:type="default" r:id="rId8"/>
      <w:pgSz w:w="11909" w:h="16834"/>
      <w:pgMar w:top="284" w:right="360" w:bottom="360" w:left="801" w:header="720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F3" w:rsidRDefault="00484CF3">
      <w:r>
        <w:separator/>
      </w:r>
    </w:p>
  </w:endnote>
  <w:endnote w:type="continuationSeparator" w:id="0">
    <w:p w:rsidR="00484CF3" w:rsidRDefault="0048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61" w:rsidRPr="003254C4" w:rsidRDefault="005D3954" w:rsidP="003254C4">
    <w:pPr>
      <w:ind w:right="400"/>
      <w:jc w:val="center"/>
      <w:rPr>
        <w:b/>
        <w:i/>
        <w:color w:val="339966"/>
        <w:sz w:val="16"/>
        <w:szCs w:val="16"/>
      </w:rPr>
    </w:pPr>
    <w:r w:rsidRPr="003254C4">
      <w:rPr>
        <w:b/>
        <w:i/>
        <w:color w:val="339966"/>
        <w:sz w:val="16"/>
        <w:szCs w:val="16"/>
      </w:rPr>
      <w:t xml:space="preserve">Segreteria Provinciale </w:t>
    </w:r>
    <w:r w:rsidR="002B5F61" w:rsidRPr="003254C4">
      <w:rPr>
        <w:b/>
        <w:i/>
        <w:color w:val="339966"/>
        <w:sz w:val="16"/>
        <w:szCs w:val="16"/>
      </w:rPr>
      <w:t>Via Pellecchia, 2 - 84122 SALERNO –</w:t>
    </w:r>
    <w:r w:rsidR="00E30A3C" w:rsidRPr="003254C4">
      <w:rPr>
        <w:b/>
        <w:i/>
        <w:color w:val="339966"/>
        <w:sz w:val="16"/>
        <w:szCs w:val="16"/>
      </w:rPr>
      <w:t xml:space="preserve"> Tel. 089 220135 </w:t>
    </w:r>
    <w:r w:rsidR="003254C4" w:rsidRPr="003254C4">
      <w:rPr>
        <w:b/>
        <w:i/>
        <w:color w:val="339966"/>
        <w:sz w:val="16"/>
        <w:szCs w:val="16"/>
      </w:rPr>
      <w:t>- Fax: 089 2022006</w:t>
    </w:r>
  </w:p>
  <w:p w:rsidR="002B5F61" w:rsidRPr="003254C4" w:rsidRDefault="002B5F61" w:rsidP="003254C4">
    <w:pPr>
      <w:ind w:right="400"/>
      <w:jc w:val="center"/>
      <w:rPr>
        <w:b/>
        <w:i/>
        <w:color w:val="339966"/>
        <w:sz w:val="16"/>
        <w:szCs w:val="16"/>
      </w:rPr>
    </w:pPr>
    <w:r w:rsidRPr="003254C4">
      <w:rPr>
        <w:b/>
        <w:i/>
        <w:color w:val="339966"/>
        <w:sz w:val="16"/>
        <w:szCs w:val="16"/>
      </w:rPr>
      <w:t xml:space="preserve">E-mail: </w:t>
    </w:r>
    <w:hyperlink r:id="rId1" w:history="1">
      <w:r w:rsidR="003254C4" w:rsidRPr="003254C4">
        <w:rPr>
          <w:rStyle w:val="Collegamentoipertestuale"/>
          <w:b/>
          <w:i/>
          <w:sz w:val="16"/>
          <w:szCs w:val="16"/>
        </w:rPr>
        <w:t>segreteria@fpcislsalerno.it</w:t>
      </w:r>
    </w:hyperlink>
    <w:r w:rsidRPr="003254C4">
      <w:rPr>
        <w:b/>
        <w:i/>
        <w:color w:val="339966"/>
        <w:sz w:val="16"/>
        <w:szCs w:val="16"/>
      </w:rPr>
      <w:t xml:space="preserve"> - </w:t>
    </w:r>
    <w:hyperlink r:id="rId2" w:history="1">
      <w:r w:rsidR="003254C4" w:rsidRPr="003254C4">
        <w:rPr>
          <w:rStyle w:val="Collegamentoipertestuale"/>
          <w:b/>
          <w:i/>
          <w:sz w:val="16"/>
          <w:szCs w:val="16"/>
        </w:rPr>
        <w:t>amministrazione@pec.fpcislsalerno.it</w:t>
      </w:r>
    </w:hyperlink>
    <w:r w:rsidRPr="003254C4">
      <w:rPr>
        <w:b/>
        <w:i/>
        <w:color w:val="339966"/>
        <w:sz w:val="16"/>
        <w:szCs w:val="16"/>
      </w:rPr>
      <w:t xml:space="preserve"> – sito web: </w:t>
    </w:r>
    <w:hyperlink r:id="rId3" w:history="1">
      <w:r w:rsidRPr="003254C4">
        <w:rPr>
          <w:rStyle w:val="Collegamentoipertestuale"/>
          <w:b/>
          <w:i/>
          <w:color w:val="339966"/>
          <w:sz w:val="16"/>
          <w:szCs w:val="16"/>
        </w:rPr>
        <w:t>www.fpcislsalerno.it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F3" w:rsidRDefault="00484CF3">
      <w:r>
        <w:separator/>
      </w:r>
    </w:p>
  </w:footnote>
  <w:footnote w:type="continuationSeparator" w:id="0">
    <w:p w:rsidR="00484CF3" w:rsidRDefault="00484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61" w:rsidRDefault="00607CE2" w:rsidP="002B5F6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65405</wp:posOffset>
          </wp:positionH>
          <wp:positionV relativeFrom="paragraph">
            <wp:posOffset>-6985</wp:posOffset>
          </wp:positionV>
          <wp:extent cx="1492885" cy="671830"/>
          <wp:effectExtent l="0" t="0" r="0" b="0"/>
          <wp:wrapNone/>
          <wp:docPr id="1" name="Immagine 1" descr="LOGO SALERNO42X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LERNO42X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8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5F61" w:rsidRDefault="002B5F61" w:rsidP="00607CE2">
    <w:pPr>
      <w:pStyle w:val="Intestazione"/>
      <w:ind w:firstLine="708"/>
    </w:pPr>
  </w:p>
  <w:p w:rsidR="002B5F61" w:rsidRDefault="002B5F61" w:rsidP="002B5F61">
    <w:pPr>
      <w:spacing w:line="360" w:lineRule="auto"/>
      <w:ind w:left="4396" w:firstLine="567"/>
      <w:jc w:val="both"/>
      <w:rPr>
        <w:color w:val="08825E"/>
        <w:sz w:val="14"/>
      </w:rPr>
    </w:pPr>
    <w:r w:rsidRPr="001F109C">
      <w:rPr>
        <w:color w:val="08825E"/>
        <w:sz w:val="14"/>
      </w:rPr>
      <w:t>Funzione Pubblica</w:t>
    </w:r>
  </w:p>
  <w:p w:rsidR="00484CAA" w:rsidRDefault="00C71EFB" w:rsidP="006D67EC">
    <w:pPr>
      <w:spacing w:line="360" w:lineRule="auto"/>
      <w:jc w:val="both"/>
      <w:rPr>
        <w:rFonts w:ascii="HelveticaNeueLT Std" w:hAnsi="HelveticaNeueLT Std"/>
      </w:rPr>
    </w:pP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 w:rsidR="00B52C94"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  <w:r>
      <w:rPr>
        <w:rFonts w:ascii="HelveticaNeueLT Std" w:hAnsi="HelveticaNeueLT St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748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21CDA2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146E65CE"/>
    <w:multiLevelType w:val="singleLevel"/>
    <w:tmpl w:val="F8686FFE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818172C"/>
    <w:multiLevelType w:val="hybridMultilevel"/>
    <w:tmpl w:val="51D4BD0E"/>
    <w:lvl w:ilvl="0" w:tplc="4476F9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A67DE"/>
    <w:multiLevelType w:val="hybridMultilevel"/>
    <w:tmpl w:val="EC2871F4"/>
    <w:lvl w:ilvl="0" w:tplc="94029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504FA7"/>
    <w:multiLevelType w:val="hybridMultilevel"/>
    <w:tmpl w:val="A6CC5A0C"/>
    <w:lvl w:ilvl="0" w:tplc="8B1C3C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738EA"/>
    <w:multiLevelType w:val="hybridMultilevel"/>
    <w:tmpl w:val="236C58D6"/>
    <w:lvl w:ilvl="0" w:tplc="61D24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D3076E"/>
    <w:multiLevelType w:val="hybridMultilevel"/>
    <w:tmpl w:val="71CACA28"/>
    <w:lvl w:ilvl="0" w:tplc="881CFA42">
      <w:numFmt w:val="bullet"/>
      <w:lvlText w:val="-"/>
      <w:lvlJc w:val="left"/>
      <w:pPr>
        <w:ind w:left="191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>
    <w:nsid w:val="236343DD"/>
    <w:multiLevelType w:val="hybridMultilevel"/>
    <w:tmpl w:val="6F9E64E8"/>
    <w:lvl w:ilvl="0" w:tplc="BA26C656">
      <w:numFmt w:val="bullet"/>
      <w:lvlText w:val="-"/>
      <w:lvlJc w:val="left"/>
      <w:pPr>
        <w:ind w:left="105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>
    <w:nsid w:val="293B6B2B"/>
    <w:multiLevelType w:val="hybridMultilevel"/>
    <w:tmpl w:val="4D10D810"/>
    <w:lvl w:ilvl="0" w:tplc="1738261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BD548CD"/>
    <w:multiLevelType w:val="hybridMultilevel"/>
    <w:tmpl w:val="BEB81014"/>
    <w:lvl w:ilvl="0" w:tplc="34A2A5EC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F0F7F8B"/>
    <w:multiLevelType w:val="hybridMultilevel"/>
    <w:tmpl w:val="8E7467BE"/>
    <w:lvl w:ilvl="0" w:tplc="4A2247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8A089E"/>
    <w:multiLevelType w:val="hybridMultilevel"/>
    <w:tmpl w:val="6E3A1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9568F"/>
    <w:multiLevelType w:val="hybridMultilevel"/>
    <w:tmpl w:val="E73EC2F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E41145"/>
    <w:multiLevelType w:val="hybridMultilevel"/>
    <w:tmpl w:val="1E9A78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B48B1"/>
    <w:multiLevelType w:val="hybridMultilevel"/>
    <w:tmpl w:val="C75A3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4F2BA5"/>
    <w:multiLevelType w:val="hybridMultilevel"/>
    <w:tmpl w:val="EB0824A6"/>
    <w:lvl w:ilvl="0" w:tplc="70587AC4">
      <w:start w:val="1"/>
      <w:numFmt w:val="decimal"/>
      <w:lvlText w:val="%1)"/>
      <w:lvlJc w:val="left"/>
      <w:pPr>
        <w:ind w:left="720" w:hanging="360"/>
      </w:pPr>
      <w:rPr>
        <w:rFonts w:ascii="Lucida Bright" w:eastAsia="Courier New" w:hAnsi="Lucida Bright" w:cs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F90B73"/>
    <w:multiLevelType w:val="hybridMultilevel"/>
    <w:tmpl w:val="D67E3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862C36"/>
    <w:multiLevelType w:val="hybridMultilevel"/>
    <w:tmpl w:val="91920DE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DB26D42"/>
    <w:multiLevelType w:val="hybridMultilevel"/>
    <w:tmpl w:val="864C9B18"/>
    <w:lvl w:ilvl="0" w:tplc="27A2DB1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61"/>
    <w:rsid w:val="000011B1"/>
    <w:rsid w:val="00012513"/>
    <w:rsid w:val="000349E6"/>
    <w:rsid w:val="000420C1"/>
    <w:rsid w:val="00046EFC"/>
    <w:rsid w:val="00053C41"/>
    <w:rsid w:val="00061B3E"/>
    <w:rsid w:val="000737E9"/>
    <w:rsid w:val="000749B2"/>
    <w:rsid w:val="00087B23"/>
    <w:rsid w:val="000904F3"/>
    <w:rsid w:val="000922A9"/>
    <w:rsid w:val="000929FD"/>
    <w:rsid w:val="000A3DE4"/>
    <w:rsid w:val="000A57E8"/>
    <w:rsid w:val="000B43FD"/>
    <w:rsid w:val="000C4627"/>
    <w:rsid w:val="000E190B"/>
    <w:rsid w:val="000F4D2F"/>
    <w:rsid w:val="000F6E71"/>
    <w:rsid w:val="001022CC"/>
    <w:rsid w:val="001136A7"/>
    <w:rsid w:val="00115948"/>
    <w:rsid w:val="0012104C"/>
    <w:rsid w:val="00126DA2"/>
    <w:rsid w:val="001373E8"/>
    <w:rsid w:val="001617A6"/>
    <w:rsid w:val="00166435"/>
    <w:rsid w:val="001719A9"/>
    <w:rsid w:val="0017278E"/>
    <w:rsid w:val="00183A3A"/>
    <w:rsid w:val="001A544F"/>
    <w:rsid w:val="001B0885"/>
    <w:rsid w:val="001C046D"/>
    <w:rsid w:val="001D40F0"/>
    <w:rsid w:val="001E295C"/>
    <w:rsid w:val="001F70ED"/>
    <w:rsid w:val="00203CDC"/>
    <w:rsid w:val="002079A4"/>
    <w:rsid w:val="00222C92"/>
    <w:rsid w:val="00243FBC"/>
    <w:rsid w:val="00253E34"/>
    <w:rsid w:val="002708A4"/>
    <w:rsid w:val="00291F0C"/>
    <w:rsid w:val="002957BE"/>
    <w:rsid w:val="002B5F61"/>
    <w:rsid w:val="002D598D"/>
    <w:rsid w:val="002D5BA5"/>
    <w:rsid w:val="003113DB"/>
    <w:rsid w:val="0031526A"/>
    <w:rsid w:val="003254C4"/>
    <w:rsid w:val="00332523"/>
    <w:rsid w:val="0035099D"/>
    <w:rsid w:val="00361BC2"/>
    <w:rsid w:val="00365A90"/>
    <w:rsid w:val="00376F7D"/>
    <w:rsid w:val="00380A70"/>
    <w:rsid w:val="003A2F95"/>
    <w:rsid w:val="003B6F4C"/>
    <w:rsid w:val="003C4379"/>
    <w:rsid w:val="003D04E5"/>
    <w:rsid w:val="003E345B"/>
    <w:rsid w:val="003E68F7"/>
    <w:rsid w:val="003F227B"/>
    <w:rsid w:val="003F3EFD"/>
    <w:rsid w:val="0042611C"/>
    <w:rsid w:val="00452F77"/>
    <w:rsid w:val="004540F8"/>
    <w:rsid w:val="00475355"/>
    <w:rsid w:val="00484CAA"/>
    <w:rsid w:val="00484CF3"/>
    <w:rsid w:val="004965DD"/>
    <w:rsid w:val="004B2F03"/>
    <w:rsid w:val="004C3031"/>
    <w:rsid w:val="004D1EBE"/>
    <w:rsid w:val="004F7E52"/>
    <w:rsid w:val="00506D6E"/>
    <w:rsid w:val="00507729"/>
    <w:rsid w:val="005178E9"/>
    <w:rsid w:val="005572DE"/>
    <w:rsid w:val="00560EF4"/>
    <w:rsid w:val="00580CCD"/>
    <w:rsid w:val="00583AD9"/>
    <w:rsid w:val="00587E3C"/>
    <w:rsid w:val="00596101"/>
    <w:rsid w:val="005A4B7B"/>
    <w:rsid w:val="005C52FE"/>
    <w:rsid w:val="005D0B88"/>
    <w:rsid w:val="005D3954"/>
    <w:rsid w:val="005D5B09"/>
    <w:rsid w:val="005E203C"/>
    <w:rsid w:val="00607CE2"/>
    <w:rsid w:val="0061141C"/>
    <w:rsid w:val="006169AF"/>
    <w:rsid w:val="00616B0A"/>
    <w:rsid w:val="00624A60"/>
    <w:rsid w:val="006544F6"/>
    <w:rsid w:val="00654FA1"/>
    <w:rsid w:val="00663293"/>
    <w:rsid w:val="006878F8"/>
    <w:rsid w:val="00690BBF"/>
    <w:rsid w:val="00692580"/>
    <w:rsid w:val="00692E3F"/>
    <w:rsid w:val="006C185E"/>
    <w:rsid w:val="006C1A27"/>
    <w:rsid w:val="006D407D"/>
    <w:rsid w:val="006D67EC"/>
    <w:rsid w:val="006E211D"/>
    <w:rsid w:val="006F7DD2"/>
    <w:rsid w:val="007002CC"/>
    <w:rsid w:val="0072165E"/>
    <w:rsid w:val="00782442"/>
    <w:rsid w:val="00782906"/>
    <w:rsid w:val="007938D2"/>
    <w:rsid w:val="007D2D6E"/>
    <w:rsid w:val="007E1400"/>
    <w:rsid w:val="008041E7"/>
    <w:rsid w:val="00831435"/>
    <w:rsid w:val="00833716"/>
    <w:rsid w:val="00843B0B"/>
    <w:rsid w:val="008528AA"/>
    <w:rsid w:val="0085541B"/>
    <w:rsid w:val="00881D53"/>
    <w:rsid w:val="00885304"/>
    <w:rsid w:val="00891669"/>
    <w:rsid w:val="008A5D97"/>
    <w:rsid w:val="008B36E2"/>
    <w:rsid w:val="008E4CFA"/>
    <w:rsid w:val="008F523B"/>
    <w:rsid w:val="00901FDD"/>
    <w:rsid w:val="00907B73"/>
    <w:rsid w:val="009136D9"/>
    <w:rsid w:val="00913DA3"/>
    <w:rsid w:val="00923E83"/>
    <w:rsid w:val="00951ECA"/>
    <w:rsid w:val="00954900"/>
    <w:rsid w:val="00964C48"/>
    <w:rsid w:val="00990057"/>
    <w:rsid w:val="009A0D0E"/>
    <w:rsid w:val="009A4C5B"/>
    <w:rsid w:val="009A6D73"/>
    <w:rsid w:val="009B118C"/>
    <w:rsid w:val="009C0094"/>
    <w:rsid w:val="009C7EC0"/>
    <w:rsid w:val="009D27F2"/>
    <w:rsid w:val="009D785D"/>
    <w:rsid w:val="009D7CD8"/>
    <w:rsid w:val="00A16035"/>
    <w:rsid w:val="00A2164E"/>
    <w:rsid w:val="00A7697C"/>
    <w:rsid w:val="00A81598"/>
    <w:rsid w:val="00AB2653"/>
    <w:rsid w:val="00AD1444"/>
    <w:rsid w:val="00AD3269"/>
    <w:rsid w:val="00AD3C4E"/>
    <w:rsid w:val="00AE2F78"/>
    <w:rsid w:val="00AF23DC"/>
    <w:rsid w:val="00AF781B"/>
    <w:rsid w:val="00B03F37"/>
    <w:rsid w:val="00B05284"/>
    <w:rsid w:val="00B11265"/>
    <w:rsid w:val="00B1430E"/>
    <w:rsid w:val="00B14B79"/>
    <w:rsid w:val="00B151EA"/>
    <w:rsid w:val="00B30F29"/>
    <w:rsid w:val="00B40FD2"/>
    <w:rsid w:val="00B50F82"/>
    <w:rsid w:val="00B52C94"/>
    <w:rsid w:val="00B61168"/>
    <w:rsid w:val="00B71CCA"/>
    <w:rsid w:val="00B87F05"/>
    <w:rsid w:val="00BA60CA"/>
    <w:rsid w:val="00BA7883"/>
    <w:rsid w:val="00BB693C"/>
    <w:rsid w:val="00BC7BC0"/>
    <w:rsid w:val="00BD1D7D"/>
    <w:rsid w:val="00BD52FF"/>
    <w:rsid w:val="00BE27D4"/>
    <w:rsid w:val="00BF5947"/>
    <w:rsid w:val="00C157AE"/>
    <w:rsid w:val="00C2083C"/>
    <w:rsid w:val="00C2796D"/>
    <w:rsid w:val="00C42304"/>
    <w:rsid w:val="00C6171D"/>
    <w:rsid w:val="00C64EED"/>
    <w:rsid w:val="00C65910"/>
    <w:rsid w:val="00C71EFB"/>
    <w:rsid w:val="00C72ED5"/>
    <w:rsid w:val="00C76586"/>
    <w:rsid w:val="00C9003A"/>
    <w:rsid w:val="00CA55A3"/>
    <w:rsid w:val="00CA5768"/>
    <w:rsid w:val="00CD4B25"/>
    <w:rsid w:val="00CF4725"/>
    <w:rsid w:val="00D0269E"/>
    <w:rsid w:val="00D338A5"/>
    <w:rsid w:val="00D40864"/>
    <w:rsid w:val="00D459A5"/>
    <w:rsid w:val="00D46EBA"/>
    <w:rsid w:val="00D473C6"/>
    <w:rsid w:val="00D55143"/>
    <w:rsid w:val="00D7069D"/>
    <w:rsid w:val="00D73A92"/>
    <w:rsid w:val="00D8466A"/>
    <w:rsid w:val="00D91D86"/>
    <w:rsid w:val="00DA3E02"/>
    <w:rsid w:val="00DC0D5C"/>
    <w:rsid w:val="00DC21DF"/>
    <w:rsid w:val="00DD3DCC"/>
    <w:rsid w:val="00DE3F5B"/>
    <w:rsid w:val="00DE452A"/>
    <w:rsid w:val="00DE6B2E"/>
    <w:rsid w:val="00DE7F25"/>
    <w:rsid w:val="00E16D70"/>
    <w:rsid w:val="00E21DBA"/>
    <w:rsid w:val="00E30A3C"/>
    <w:rsid w:val="00E45F2C"/>
    <w:rsid w:val="00E70B41"/>
    <w:rsid w:val="00E72D13"/>
    <w:rsid w:val="00E8481F"/>
    <w:rsid w:val="00E862F5"/>
    <w:rsid w:val="00E963B1"/>
    <w:rsid w:val="00EC6C94"/>
    <w:rsid w:val="00ED34D2"/>
    <w:rsid w:val="00F10FF3"/>
    <w:rsid w:val="00F268D9"/>
    <w:rsid w:val="00F37B91"/>
    <w:rsid w:val="00F40A3B"/>
    <w:rsid w:val="00F432BE"/>
    <w:rsid w:val="00F43FC3"/>
    <w:rsid w:val="00F47A52"/>
    <w:rsid w:val="00F62DC4"/>
    <w:rsid w:val="00F72983"/>
    <w:rsid w:val="00F73D44"/>
    <w:rsid w:val="00F750B2"/>
    <w:rsid w:val="00F93B2D"/>
    <w:rsid w:val="00FB1C96"/>
    <w:rsid w:val="00FC12E3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857047-44AA-4E3D-8B9A-65E059D1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F61"/>
    <w:rPr>
      <w:rFonts w:ascii="Arial" w:hAnsi="Arial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71CCA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5F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F61"/>
    <w:pPr>
      <w:tabs>
        <w:tab w:val="center" w:pos="4819"/>
        <w:tab w:val="right" w:pos="9638"/>
      </w:tabs>
    </w:pPr>
  </w:style>
  <w:style w:type="paragraph" w:styleId="Puntoelenco">
    <w:name w:val="List Bullet"/>
    <w:basedOn w:val="Normale"/>
    <w:autoRedefine/>
    <w:rsid w:val="002B5F61"/>
    <w:pPr>
      <w:tabs>
        <w:tab w:val="left" w:pos="5670"/>
      </w:tabs>
      <w:ind w:left="1134"/>
    </w:pPr>
  </w:style>
  <w:style w:type="character" w:styleId="Collegamentoipertestuale">
    <w:name w:val="Hyperlink"/>
    <w:rsid w:val="002B5F61"/>
    <w:rPr>
      <w:color w:val="0000FF"/>
      <w:u w:val="single"/>
    </w:rPr>
  </w:style>
  <w:style w:type="character" w:customStyle="1" w:styleId="Titolo2Carattere">
    <w:name w:val="Titolo 2 Carattere"/>
    <w:link w:val="Titolo2"/>
    <w:semiHidden/>
    <w:rsid w:val="00B71CCA"/>
    <w:rPr>
      <w:rFonts w:ascii="Tahoma" w:hAnsi="Tahoma"/>
      <w:sz w:val="28"/>
    </w:rPr>
  </w:style>
  <w:style w:type="character" w:styleId="Enfasicorsivo">
    <w:name w:val="Emphasis"/>
    <w:uiPriority w:val="20"/>
    <w:qFormat/>
    <w:rsid w:val="00B71CCA"/>
    <w:rPr>
      <w:i/>
      <w:iCs/>
    </w:rPr>
  </w:style>
  <w:style w:type="paragraph" w:styleId="Paragrafoelenco">
    <w:name w:val="List Paragraph"/>
    <w:basedOn w:val="Normale"/>
    <w:uiPriority w:val="34"/>
    <w:qFormat/>
    <w:rsid w:val="00376F7D"/>
    <w:pPr>
      <w:ind w:left="708"/>
    </w:pPr>
  </w:style>
  <w:style w:type="paragraph" w:styleId="NormaleWeb">
    <w:name w:val="Normal (Web)"/>
    <w:basedOn w:val="Normale"/>
    <w:unhideWhenUsed/>
    <w:rsid w:val="00C617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6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yl5">
    <w:name w:val="_5yl5"/>
    <w:basedOn w:val="Carpredefinitoparagrafo"/>
    <w:rsid w:val="00AF23DC"/>
  </w:style>
  <w:style w:type="paragraph" w:styleId="Nessunaspaziatura">
    <w:name w:val="No Spacing"/>
    <w:uiPriority w:val="1"/>
    <w:qFormat/>
    <w:rsid w:val="00990057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692E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92E3F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12104C"/>
  </w:style>
  <w:style w:type="character" w:customStyle="1" w:styleId="TestocommentoCarattere">
    <w:name w:val="Testo commento Carattere"/>
    <w:link w:val="Testocommento"/>
    <w:rsid w:val="0012104C"/>
    <w:rPr>
      <w:rFonts w:ascii="Arial" w:hAnsi="Arial"/>
    </w:rPr>
  </w:style>
  <w:style w:type="character" w:styleId="Rimandocommento">
    <w:name w:val="annotation reference"/>
    <w:unhideWhenUsed/>
    <w:rsid w:val="0012104C"/>
    <w:rPr>
      <w:sz w:val="16"/>
      <w:szCs w:val="16"/>
    </w:rPr>
  </w:style>
  <w:style w:type="character" w:styleId="Enfasigrassetto">
    <w:name w:val="Strong"/>
    <w:uiPriority w:val="22"/>
    <w:qFormat/>
    <w:rsid w:val="00FC12E3"/>
    <w:rPr>
      <w:b/>
      <w:bCs/>
    </w:rPr>
  </w:style>
  <w:style w:type="character" w:customStyle="1" w:styleId="Corpodeltesto">
    <w:name w:val="Corpo del testo_"/>
    <w:link w:val="Corpodeltesto4"/>
    <w:locked/>
    <w:rsid w:val="00F72983"/>
    <w:rPr>
      <w:sz w:val="21"/>
      <w:szCs w:val="21"/>
      <w:shd w:val="clear" w:color="auto" w:fill="FFFFFF"/>
    </w:rPr>
  </w:style>
  <w:style w:type="paragraph" w:customStyle="1" w:styleId="Corpodeltesto4">
    <w:name w:val="Corpo del testo4"/>
    <w:basedOn w:val="Normale"/>
    <w:link w:val="Corpodeltesto"/>
    <w:rsid w:val="00F72983"/>
    <w:pPr>
      <w:widowControl w:val="0"/>
      <w:shd w:val="clear" w:color="auto" w:fill="FFFFFF"/>
      <w:spacing w:before="600" w:line="414" w:lineRule="exact"/>
      <w:ind w:hanging="360"/>
      <w:jc w:val="both"/>
    </w:pPr>
    <w:rPr>
      <w:rFonts w:ascii="Times New Roman" w:hAnsi="Times New Roman"/>
      <w:sz w:val="21"/>
      <w:szCs w:val="21"/>
    </w:rPr>
  </w:style>
  <w:style w:type="character" w:customStyle="1" w:styleId="Corpodeltesto2">
    <w:name w:val="Corpo del testo (2)_"/>
    <w:link w:val="Corpodeltesto20"/>
    <w:locked/>
    <w:rsid w:val="00F72983"/>
    <w:rPr>
      <w:b/>
      <w:bCs/>
      <w:sz w:val="23"/>
      <w:szCs w:val="23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F72983"/>
    <w:pPr>
      <w:widowControl w:val="0"/>
      <w:shd w:val="clear" w:color="auto" w:fill="FFFFFF"/>
      <w:spacing w:after="600" w:line="0" w:lineRule="atLeast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Corpodeltesto1">
    <w:name w:val="Corpo del testo1"/>
    <w:rsid w:val="00F72983"/>
    <w:rPr>
      <w:color w:val="000000"/>
      <w:spacing w:val="0"/>
      <w:w w:val="100"/>
      <w:position w:val="0"/>
      <w:sz w:val="21"/>
      <w:szCs w:val="21"/>
      <w:u w:val="single"/>
      <w:shd w:val="clear" w:color="auto" w:fill="FFFFFF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E21DBA"/>
    <w:rPr>
      <w:b/>
      <w:bCs/>
    </w:rPr>
  </w:style>
  <w:style w:type="character" w:customStyle="1" w:styleId="SoggettocommentoCarattere">
    <w:name w:val="Soggetto commento Carattere"/>
    <w:link w:val="Soggettocommento"/>
    <w:rsid w:val="00E21DB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82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8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2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73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pcislsalerno.it" TargetMode="External"/><Relationship Id="rId2" Type="http://schemas.openxmlformats.org/officeDocument/2006/relationships/hyperlink" Target="mailto:amministrazione@pec.fpcislsalerno.it" TargetMode="External"/><Relationship Id="rId1" Type="http://schemas.openxmlformats.org/officeDocument/2006/relationships/hyperlink" Target="mailto:segreteria@fpcislsal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Segretario Provinciale CISL FP</vt:lpstr>
    </vt:vector>
  </TitlesOfParts>
  <Company/>
  <LinksUpToDate>false</LinksUpToDate>
  <CharactersWithSpaces>3658</CharactersWithSpaces>
  <SharedDoc>false</SharedDoc>
  <HLinks>
    <vt:vector size="18" baseType="variant">
      <vt:variant>
        <vt:i4>1638421</vt:i4>
      </vt:variant>
      <vt:variant>
        <vt:i4>6</vt:i4>
      </vt:variant>
      <vt:variant>
        <vt:i4>0</vt:i4>
      </vt:variant>
      <vt:variant>
        <vt:i4>5</vt:i4>
      </vt:variant>
      <vt:variant>
        <vt:lpwstr>http://www.fpcislsalerno.it/</vt:lpwstr>
      </vt:variant>
      <vt:variant>
        <vt:lpwstr/>
      </vt:variant>
      <vt:variant>
        <vt:i4>5308468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mailto:segreteria@pec.fpcislsalerno.it</vt:lpwstr>
      </vt:variant>
      <vt:variant>
        <vt:lpwstr/>
      </vt:variant>
      <vt:variant>
        <vt:i4>6946891</vt:i4>
      </vt:variant>
      <vt:variant>
        <vt:i4>0</vt:i4>
      </vt:variant>
      <vt:variant>
        <vt:i4>0</vt:i4>
      </vt:variant>
      <vt:variant>
        <vt:i4>5</vt:i4>
      </vt:variant>
      <vt:variant>
        <vt:lpwstr>mailto:fps@fpcislsalerno.it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Segretario Provinciale CISL FP</dc:title>
  <dc:subject/>
  <dc:creator>Aurelio</dc:creator>
  <cp:keywords/>
  <cp:lastModifiedBy>Pietro Antonacchio</cp:lastModifiedBy>
  <cp:revision>2</cp:revision>
  <cp:lastPrinted>2020-03-03T15:36:00Z</cp:lastPrinted>
  <dcterms:created xsi:type="dcterms:W3CDTF">2020-03-10T12:06:00Z</dcterms:created>
  <dcterms:modified xsi:type="dcterms:W3CDTF">2020-03-10T12:06:00Z</dcterms:modified>
</cp:coreProperties>
</file>