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3F" w:rsidRPr="00051E3F" w:rsidRDefault="00051E3F" w:rsidP="00051E3F">
      <w:pPr>
        <w:ind w:left="0" w:firstLine="0"/>
        <w:rPr>
          <w:rFonts w:ascii="Bookman Old Style" w:hAnsi="Bookman Old Style"/>
          <w:b/>
          <w:i/>
          <w:u w:val="single"/>
        </w:rPr>
      </w:pPr>
    </w:p>
    <w:p w:rsidR="00BC186E" w:rsidRDefault="00BC186E" w:rsidP="00D02438">
      <w:pPr>
        <w:ind w:left="5387" w:firstLine="0"/>
        <w:rPr>
          <w:rFonts w:ascii="Bookman Old Style" w:hAnsi="Bookman Old Style"/>
        </w:rPr>
      </w:pPr>
    </w:p>
    <w:p w:rsidR="0012178D" w:rsidRDefault="0012178D" w:rsidP="00DA7DD1">
      <w:pPr>
        <w:ind w:left="3544" w:firstLine="0"/>
        <w:rPr>
          <w:rFonts w:ascii="Bookman Old Style" w:hAnsi="Bookman Old Style"/>
        </w:rPr>
      </w:pPr>
      <w:proofErr w:type="spellStart"/>
      <w:r>
        <w:rPr>
          <w:rFonts w:ascii="Bookman Old Style" w:hAnsi="Bookman Old Style"/>
        </w:rPr>
        <w:t>Spett.Le</w:t>
      </w:r>
      <w:proofErr w:type="spellEnd"/>
    </w:p>
    <w:p w:rsidR="0012178D" w:rsidRPr="0012178D" w:rsidRDefault="00BA4B9A" w:rsidP="00DA7DD1">
      <w:pPr>
        <w:ind w:left="3544" w:firstLine="0"/>
        <w:rPr>
          <w:rFonts w:ascii="Bookman Old Style" w:hAnsi="Bookman Old Style"/>
          <w:b/>
        </w:rPr>
      </w:pPr>
      <w:r>
        <w:rPr>
          <w:rFonts w:ascii="Bookman Old Style" w:hAnsi="Bookman Old Style"/>
          <w:b/>
        </w:rPr>
        <w:t>Comune di Eboli</w:t>
      </w:r>
    </w:p>
    <w:p w:rsidR="0012178D" w:rsidRPr="003633A3" w:rsidRDefault="00BA4B9A" w:rsidP="00DA7DD1">
      <w:pPr>
        <w:ind w:left="3544" w:firstLine="0"/>
        <w:rPr>
          <w:rFonts w:ascii="Bookman Old Style" w:hAnsi="Bookman Old Style"/>
        </w:rPr>
      </w:pPr>
      <w:r>
        <w:rPr>
          <w:rFonts w:ascii="Bookman Old Style" w:hAnsi="Bookman Old Style"/>
        </w:rPr>
        <w:t>Sede</w:t>
      </w:r>
    </w:p>
    <w:p w:rsidR="003633A3" w:rsidRDefault="003633A3" w:rsidP="00DA7DD1">
      <w:pPr>
        <w:ind w:left="3544" w:firstLine="0"/>
        <w:rPr>
          <w:rFonts w:ascii="Bookman Old Style" w:hAnsi="Bookman Old Style"/>
          <w:u w:val="single"/>
        </w:rPr>
      </w:pPr>
    </w:p>
    <w:p w:rsidR="003633A3" w:rsidRDefault="00DA7DD1" w:rsidP="00DA7DD1">
      <w:pPr>
        <w:rPr>
          <w:rFonts w:ascii="Bookman Old Style" w:hAnsi="Bookman Old Style"/>
        </w:rPr>
      </w:pPr>
      <w:r>
        <w:rPr>
          <w:rFonts w:ascii="Bookman Old Style" w:hAnsi="Bookman Old Style"/>
        </w:rPr>
        <w:t xml:space="preserve">                                       </w:t>
      </w:r>
      <w:r w:rsidR="00BA4B9A">
        <w:rPr>
          <w:rFonts w:ascii="Bookman Old Style" w:hAnsi="Bookman Old Style"/>
        </w:rPr>
        <w:t xml:space="preserve">c.a. Sindaco avv. Martino </w:t>
      </w:r>
      <w:proofErr w:type="spellStart"/>
      <w:r w:rsidR="00BA4B9A">
        <w:rPr>
          <w:rFonts w:ascii="Bookman Old Style" w:hAnsi="Bookman Old Style"/>
        </w:rPr>
        <w:t>Melchionda</w:t>
      </w:r>
      <w:proofErr w:type="spellEnd"/>
    </w:p>
    <w:p w:rsidR="008E4EF7" w:rsidRDefault="008E4EF7" w:rsidP="00DA7DD1">
      <w:pPr>
        <w:rPr>
          <w:rFonts w:ascii="Bookman Old Style" w:hAnsi="Bookman Old Style"/>
        </w:rPr>
      </w:pPr>
    </w:p>
    <w:p w:rsidR="00BA4B9A" w:rsidRDefault="008E4EF7" w:rsidP="008E4EF7">
      <w:pPr>
        <w:rPr>
          <w:rFonts w:ascii="Bookman Old Style" w:hAnsi="Bookman Old Style"/>
        </w:rPr>
      </w:pPr>
      <w:r>
        <w:rPr>
          <w:rFonts w:ascii="Bookman Old Style" w:hAnsi="Bookman Old Style"/>
        </w:rPr>
        <w:t xml:space="preserve">                                       p.c. </w:t>
      </w:r>
      <w:r w:rsidR="00BA4B9A">
        <w:rPr>
          <w:rFonts w:ascii="Bookman Old Style" w:hAnsi="Bookman Old Style"/>
        </w:rPr>
        <w:t xml:space="preserve">Presidente del C.C. sig. Luca </w:t>
      </w:r>
      <w:proofErr w:type="spellStart"/>
      <w:r w:rsidR="00BA4B9A">
        <w:rPr>
          <w:rFonts w:ascii="Bookman Old Style" w:hAnsi="Bookman Old Style"/>
        </w:rPr>
        <w:t>Sgroia</w:t>
      </w:r>
      <w:proofErr w:type="spellEnd"/>
    </w:p>
    <w:p w:rsidR="00BA4B9A" w:rsidRDefault="00BA4B9A" w:rsidP="00DA7DD1">
      <w:pPr>
        <w:ind w:left="3544" w:firstLine="0"/>
        <w:rPr>
          <w:rFonts w:ascii="Bookman Old Style" w:hAnsi="Bookman Old Style"/>
        </w:rPr>
      </w:pPr>
      <w:r>
        <w:rPr>
          <w:rFonts w:ascii="Bookman Old Style" w:hAnsi="Bookman Old Style"/>
        </w:rPr>
        <w:t xml:space="preserve">Vice Sindaco sig. Cosimo </w:t>
      </w:r>
      <w:proofErr w:type="spellStart"/>
      <w:r>
        <w:rPr>
          <w:rFonts w:ascii="Bookman Old Style" w:hAnsi="Bookman Old Style"/>
        </w:rPr>
        <w:t>Cicia</w:t>
      </w:r>
      <w:proofErr w:type="spellEnd"/>
    </w:p>
    <w:p w:rsidR="00BA4B9A" w:rsidRDefault="00BA4B9A" w:rsidP="00DA7DD1">
      <w:pPr>
        <w:ind w:left="3544" w:firstLine="0"/>
        <w:rPr>
          <w:rFonts w:ascii="Bookman Old Style" w:hAnsi="Bookman Old Style"/>
        </w:rPr>
      </w:pPr>
      <w:r>
        <w:rPr>
          <w:rFonts w:ascii="Bookman Old Style" w:hAnsi="Bookman Old Style"/>
        </w:rPr>
        <w:t xml:space="preserve">Segretario Comunale dott. Domenico </w:t>
      </w:r>
      <w:proofErr w:type="spellStart"/>
      <w:r>
        <w:rPr>
          <w:rFonts w:ascii="Bookman Old Style" w:hAnsi="Bookman Old Style"/>
        </w:rPr>
        <w:t>Gelormini</w:t>
      </w:r>
      <w:proofErr w:type="spellEnd"/>
    </w:p>
    <w:p w:rsidR="00BA4B9A" w:rsidRDefault="00BA4B9A" w:rsidP="00DA7DD1">
      <w:pPr>
        <w:ind w:left="3544" w:firstLine="0"/>
        <w:rPr>
          <w:rFonts w:ascii="Bookman Old Style" w:hAnsi="Bookman Old Style"/>
        </w:rPr>
      </w:pPr>
      <w:r>
        <w:rPr>
          <w:rFonts w:ascii="Bookman Old Style" w:hAnsi="Bookman Old Style"/>
        </w:rPr>
        <w:t xml:space="preserve">Assessore al Patrimonio dott. Adolfo </w:t>
      </w:r>
      <w:proofErr w:type="spellStart"/>
      <w:r>
        <w:rPr>
          <w:rFonts w:ascii="Bookman Old Style" w:hAnsi="Bookman Old Style"/>
        </w:rPr>
        <w:t>Lavorgna</w:t>
      </w:r>
      <w:proofErr w:type="spellEnd"/>
    </w:p>
    <w:p w:rsidR="00BA4B9A" w:rsidRDefault="00BA4B9A" w:rsidP="00DA7DD1">
      <w:pPr>
        <w:ind w:left="3544" w:firstLine="0"/>
        <w:rPr>
          <w:rFonts w:ascii="Bookman Old Style" w:hAnsi="Bookman Old Style"/>
        </w:rPr>
      </w:pPr>
      <w:r>
        <w:rPr>
          <w:rFonts w:ascii="Bookman Old Style" w:hAnsi="Bookman Old Style"/>
        </w:rPr>
        <w:t>Assessore alle Finanze dott. Pasquale Lettera</w:t>
      </w:r>
    </w:p>
    <w:p w:rsidR="00DA7DD1" w:rsidRDefault="00DA7DD1" w:rsidP="00DA7DD1">
      <w:pPr>
        <w:ind w:left="3544" w:firstLine="0"/>
        <w:rPr>
          <w:rFonts w:ascii="Bookman Old Style" w:hAnsi="Bookman Old Style"/>
        </w:rPr>
      </w:pPr>
      <w:r>
        <w:rPr>
          <w:rFonts w:ascii="Bookman Old Style" w:hAnsi="Bookman Old Style"/>
        </w:rPr>
        <w:t xml:space="preserve">Assessore ai Lavori Pubblici arch. Vincenzo </w:t>
      </w:r>
      <w:proofErr w:type="spellStart"/>
      <w:r>
        <w:rPr>
          <w:rFonts w:ascii="Bookman Old Style" w:hAnsi="Bookman Old Style"/>
        </w:rPr>
        <w:t>Consalvo</w:t>
      </w:r>
      <w:proofErr w:type="spellEnd"/>
    </w:p>
    <w:p w:rsidR="00F70D8E" w:rsidRDefault="00F70D8E" w:rsidP="00DA7DD1">
      <w:pPr>
        <w:ind w:left="3544" w:firstLine="0"/>
        <w:rPr>
          <w:rFonts w:ascii="Bookman Old Style" w:hAnsi="Bookman Old Style"/>
        </w:rPr>
      </w:pPr>
      <w:r>
        <w:rPr>
          <w:rFonts w:ascii="Bookman Old Style" w:hAnsi="Bookman Old Style"/>
        </w:rPr>
        <w:t>Capigruppo Consiglio Comunale</w:t>
      </w:r>
    </w:p>
    <w:p w:rsidR="00F70D8E" w:rsidRDefault="00F70D8E" w:rsidP="00DA7DD1">
      <w:pPr>
        <w:ind w:left="3544" w:firstLine="0"/>
        <w:rPr>
          <w:rFonts w:ascii="Bookman Old Style" w:hAnsi="Bookman Old Style"/>
        </w:rPr>
      </w:pPr>
      <w:r>
        <w:rPr>
          <w:rFonts w:ascii="Bookman Old Style" w:hAnsi="Bookman Old Style"/>
        </w:rPr>
        <w:t>Sig.ri Consiglieri</w:t>
      </w:r>
    </w:p>
    <w:p w:rsidR="00A6631E" w:rsidRDefault="00A6631E" w:rsidP="00DA7DD1">
      <w:pPr>
        <w:ind w:left="3544" w:firstLine="0"/>
        <w:rPr>
          <w:rFonts w:ascii="Bookman Old Style" w:hAnsi="Bookman Old Style"/>
        </w:rPr>
      </w:pPr>
      <w:r>
        <w:rPr>
          <w:rFonts w:ascii="Bookman Old Style" w:hAnsi="Bookman Old Style"/>
        </w:rPr>
        <w:t xml:space="preserve">Responsabile </w:t>
      </w:r>
      <w:r w:rsidR="00DA7DD1">
        <w:rPr>
          <w:rFonts w:ascii="Bookman Old Style" w:hAnsi="Bookman Old Style"/>
        </w:rPr>
        <w:t xml:space="preserve">Settore Patrimonio ing. Giuseppe </w:t>
      </w:r>
      <w:proofErr w:type="spellStart"/>
      <w:r w:rsidR="00DA7DD1">
        <w:rPr>
          <w:rFonts w:ascii="Bookman Old Style" w:hAnsi="Bookman Old Style"/>
        </w:rPr>
        <w:t>Barrella</w:t>
      </w:r>
      <w:proofErr w:type="spellEnd"/>
    </w:p>
    <w:p w:rsidR="00DA7DD1" w:rsidRDefault="00DA7DD1" w:rsidP="00DA7DD1">
      <w:pPr>
        <w:ind w:left="3544" w:firstLine="0"/>
        <w:rPr>
          <w:rFonts w:ascii="Bookman Old Style" w:hAnsi="Bookman Old Style"/>
        </w:rPr>
      </w:pPr>
      <w:r>
        <w:rPr>
          <w:rFonts w:ascii="Bookman Old Style" w:hAnsi="Bookman Old Style"/>
        </w:rPr>
        <w:t>Responsabile Settore Urbanistica ing. Lucia Rossi</w:t>
      </w:r>
    </w:p>
    <w:p w:rsidR="00DA7DD1" w:rsidRPr="003633A3" w:rsidRDefault="00DA7DD1" w:rsidP="00DA7DD1">
      <w:pPr>
        <w:ind w:left="3544" w:firstLine="0"/>
        <w:rPr>
          <w:rFonts w:ascii="Bookman Old Style" w:hAnsi="Bookman Old Style"/>
        </w:rPr>
      </w:pPr>
      <w:r>
        <w:rPr>
          <w:rFonts w:ascii="Bookman Old Style" w:hAnsi="Bookman Old Style"/>
        </w:rPr>
        <w:t>Responsabile Lavori Pubblici ing. Rosario La Corte</w:t>
      </w:r>
    </w:p>
    <w:p w:rsidR="00D02438" w:rsidRPr="00D02438" w:rsidRDefault="00D02438" w:rsidP="00B866A5">
      <w:pPr>
        <w:ind w:left="709" w:right="424" w:firstLine="0"/>
        <w:rPr>
          <w:rFonts w:ascii="Bookman Old Style" w:hAnsi="Bookman Old Style"/>
          <w:i/>
        </w:rPr>
      </w:pPr>
      <w:r w:rsidRPr="00D02438">
        <w:rPr>
          <w:rFonts w:ascii="Bookman Old Style" w:hAnsi="Bookman Old Style"/>
          <w:i/>
        </w:rPr>
        <w:t>raccomandata a mano</w:t>
      </w:r>
    </w:p>
    <w:p w:rsidR="00DF49F6" w:rsidRPr="00DF49F6" w:rsidRDefault="00DF49F6" w:rsidP="00B866A5">
      <w:pPr>
        <w:ind w:left="709" w:right="424" w:firstLine="0"/>
        <w:rPr>
          <w:rFonts w:ascii="Bookman Old Style" w:hAnsi="Bookman Old Style"/>
        </w:rPr>
      </w:pPr>
    </w:p>
    <w:p w:rsidR="00D02438" w:rsidRDefault="003633A3" w:rsidP="00B866A5">
      <w:pPr>
        <w:ind w:left="709" w:right="424" w:firstLine="0"/>
        <w:rPr>
          <w:rFonts w:ascii="Bookman Old Style" w:hAnsi="Bookman Old Style"/>
        </w:rPr>
      </w:pPr>
      <w:r w:rsidRPr="00DF49F6">
        <w:rPr>
          <w:rFonts w:ascii="Bookman Old Style" w:hAnsi="Bookman Old Style"/>
        </w:rPr>
        <w:t>Eboli, 07 febbraio</w:t>
      </w:r>
      <w:r w:rsidR="00D02438" w:rsidRPr="00DF49F6">
        <w:rPr>
          <w:rFonts w:ascii="Bookman Old Style" w:hAnsi="Bookman Old Style"/>
        </w:rPr>
        <w:t xml:space="preserve"> 2012</w:t>
      </w:r>
    </w:p>
    <w:p w:rsidR="00F70D8E" w:rsidRDefault="00F70D8E" w:rsidP="00B866A5">
      <w:pPr>
        <w:ind w:left="709" w:right="424" w:firstLine="0"/>
        <w:jc w:val="both"/>
        <w:rPr>
          <w:rFonts w:ascii="Bookman Old Style" w:hAnsi="Bookman Old Style"/>
          <w:b/>
        </w:rPr>
      </w:pPr>
    </w:p>
    <w:p w:rsidR="008E4EF7" w:rsidRDefault="008E4EF7" w:rsidP="00B866A5">
      <w:pPr>
        <w:ind w:left="709" w:right="424" w:firstLine="0"/>
        <w:jc w:val="both"/>
        <w:rPr>
          <w:rFonts w:ascii="Bookman Old Style" w:hAnsi="Bookman Old Style"/>
          <w:b/>
        </w:rPr>
      </w:pPr>
    </w:p>
    <w:p w:rsidR="00D02438" w:rsidRDefault="00D02438" w:rsidP="00B866A5">
      <w:pPr>
        <w:ind w:left="709" w:right="424" w:firstLine="0"/>
        <w:jc w:val="both"/>
        <w:rPr>
          <w:rFonts w:ascii="Bookman Old Style" w:hAnsi="Bookman Old Style"/>
        </w:rPr>
      </w:pPr>
      <w:r w:rsidRPr="006337D9">
        <w:rPr>
          <w:rFonts w:ascii="Bookman Old Style" w:hAnsi="Bookman Old Style"/>
          <w:b/>
        </w:rPr>
        <w:t>Oggetto:</w:t>
      </w:r>
      <w:r w:rsidRPr="006337D9">
        <w:rPr>
          <w:rFonts w:ascii="Bookman Old Style" w:hAnsi="Bookman Old Style"/>
        </w:rPr>
        <w:t xml:space="preserve"> </w:t>
      </w:r>
      <w:r w:rsidR="00BA4B9A" w:rsidRPr="006337D9">
        <w:rPr>
          <w:rFonts w:ascii="Bookman Old Style" w:hAnsi="Bookman Old Style"/>
        </w:rPr>
        <w:t xml:space="preserve">Eboli Patrimonio S.r.l. </w:t>
      </w:r>
      <w:r w:rsidR="00F70D8E" w:rsidRPr="006337D9">
        <w:rPr>
          <w:rFonts w:ascii="Bookman Old Style" w:hAnsi="Bookman Old Style"/>
        </w:rPr>
        <w:t xml:space="preserve">– report sullo stato delle attività </w:t>
      </w:r>
      <w:r w:rsidR="00542334" w:rsidRPr="006337D9">
        <w:rPr>
          <w:rFonts w:ascii="Bookman Old Style" w:hAnsi="Bookman Old Style"/>
        </w:rPr>
        <w:t xml:space="preserve">e </w:t>
      </w:r>
      <w:r w:rsidR="0006215E">
        <w:rPr>
          <w:rFonts w:ascii="Bookman Old Style" w:hAnsi="Bookman Old Style"/>
        </w:rPr>
        <w:t xml:space="preserve">considerazioni </w:t>
      </w:r>
      <w:r w:rsidR="006337D9" w:rsidRPr="006337D9">
        <w:rPr>
          <w:rFonts w:ascii="Bookman Old Style" w:hAnsi="Bookman Old Style"/>
        </w:rPr>
        <w:t xml:space="preserve">sulla </w:t>
      </w:r>
      <w:r w:rsidR="00542334" w:rsidRPr="006337D9">
        <w:rPr>
          <w:rFonts w:ascii="Bookman Old Style" w:hAnsi="Bookman Old Style"/>
        </w:rPr>
        <w:t>relazione annuale 2012.</w:t>
      </w:r>
    </w:p>
    <w:p w:rsidR="00F70D8E" w:rsidRDefault="00F70D8E" w:rsidP="00B866A5">
      <w:pPr>
        <w:spacing w:line="480" w:lineRule="auto"/>
        <w:ind w:left="709" w:right="424" w:firstLine="0"/>
        <w:jc w:val="both"/>
        <w:rPr>
          <w:rFonts w:ascii="Bookman Old Style" w:hAnsi="Bookman Old Style"/>
        </w:rPr>
      </w:pPr>
    </w:p>
    <w:p w:rsidR="00D02438" w:rsidRDefault="00D02438" w:rsidP="00B866A5">
      <w:pPr>
        <w:spacing w:line="480" w:lineRule="auto"/>
        <w:ind w:left="709" w:right="424" w:firstLine="0"/>
        <w:jc w:val="both"/>
        <w:rPr>
          <w:rFonts w:ascii="Bookman Old Style" w:hAnsi="Bookman Old Style"/>
        </w:rPr>
      </w:pPr>
      <w:r>
        <w:rPr>
          <w:rFonts w:ascii="Bookman Old Style" w:hAnsi="Bookman Old Style"/>
        </w:rPr>
        <w:t xml:space="preserve">Il sottoscritto dott. Roberto </w:t>
      </w:r>
      <w:proofErr w:type="spellStart"/>
      <w:r>
        <w:rPr>
          <w:rFonts w:ascii="Bookman Old Style" w:hAnsi="Bookman Old Style"/>
        </w:rPr>
        <w:t>Pansa</w:t>
      </w:r>
      <w:proofErr w:type="spellEnd"/>
      <w:r>
        <w:rPr>
          <w:rFonts w:ascii="Bookman Old Style" w:hAnsi="Bookman Old Style"/>
        </w:rPr>
        <w:t>, nella sua qualità di Amministratore Unico e Legale rapp</w:t>
      </w:r>
      <w:r w:rsidR="008005F2">
        <w:rPr>
          <w:rFonts w:ascii="Bookman Old Style" w:hAnsi="Bookman Old Style"/>
        </w:rPr>
        <w:t xml:space="preserve">resentante </w:t>
      </w:r>
      <w:r>
        <w:rPr>
          <w:rFonts w:ascii="Bookman Old Style" w:hAnsi="Bookman Old Style"/>
        </w:rPr>
        <w:t>della scrivente Società</w:t>
      </w:r>
      <w:r w:rsidR="00354AED">
        <w:rPr>
          <w:rFonts w:ascii="Bookman Old Style" w:hAnsi="Bookman Old Style"/>
        </w:rPr>
        <w:t xml:space="preserve"> come da </w:t>
      </w:r>
      <w:r w:rsidR="008005F2">
        <w:rPr>
          <w:rFonts w:ascii="Bookman Old Style" w:hAnsi="Bookman Old Style"/>
        </w:rPr>
        <w:t>Verb</w:t>
      </w:r>
      <w:r w:rsidR="00354AED">
        <w:rPr>
          <w:rFonts w:ascii="Bookman Old Style" w:hAnsi="Bookman Old Style"/>
        </w:rPr>
        <w:t>ale di Assemblea del 10.12.2011</w:t>
      </w:r>
      <w:r w:rsidR="00D47780">
        <w:rPr>
          <w:rFonts w:ascii="Bookman Old Style" w:hAnsi="Bookman Old Style"/>
        </w:rPr>
        <w:t>,</w:t>
      </w:r>
    </w:p>
    <w:p w:rsidR="005E48A5" w:rsidRPr="005E48A5" w:rsidRDefault="00D02438" w:rsidP="00B866A5">
      <w:pPr>
        <w:spacing w:line="480" w:lineRule="auto"/>
        <w:ind w:left="709" w:right="424" w:firstLine="0"/>
        <w:jc w:val="center"/>
        <w:rPr>
          <w:rFonts w:ascii="Bookman Old Style" w:hAnsi="Bookman Old Style"/>
          <w:b/>
        </w:rPr>
      </w:pPr>
      <w:r w:rsidRPr="005E48A5">
        <w:rPr>
          <w:rFonts w:ascii="Bookman Old Style" w:hAnsi="Bookman Old Style"/>
          <w:b/>
        </w:rPr>
        <w:t>premesso che</w:t>
      </w: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sidRPr="005E48A5">
        <w:rPr>
          <w:rFonts w:ascii="Bookman Old Style" w:hAnsi="Bookman Old Style"/>
        </w:rPr>
        <w:lastRenderedPageBreak/>
        <w:t>la Deliberazione del Consiglio Comunale n. 91 del 17.11.2008</w:t>
      </w:r>
      <w:r w:rsidR="008005F2">
        <w:rPr>
          <w:rFonts w:ascii="Bookman Old Style" w:hAnsi="Bookman Old Style"/>
        </w:rPr>
        <w:t xml:space="preserve"> prevedeva</w:t>
      </w:r>
      <w:r w:rsidRPr="00864555">
        <w:rPr>
          <w:rFonts w:ascii="Bookman Old Style" w:hAnsi="Bookman Old Style"/>
        </w:rPr>
        <w:t xml:space="preserve"> la costituzione di una società a responsabilità limitata interamente partecipata dal Comune di Eboli, avente quale </w:t>
      </w:r>
      <w:r w:rsidRPr="00864555">
        <w:rPr>
          <w:rFonts w:ascii="Bookman Old Style" w:hAnsi="Bookman Old Style"/>
          <w:i/>
        </w:rPr>
        <w:t>“esclusivo oggetto sociale la realizzazione di una o più operazioni di cartolarizzazione dei proventi derivanti dalla dismissione del patrimonio immobiliare del Comune di Eboli, ai sensi dell’art. 84 della Legge 27 dicembre 2002 n. 289 e delle disposizioni ivi richiamate”</w:t>
      </w:r>
      <w:r w:rsidRPr="00864555">
        <w:rPr>
          <w:rFonts w:ascii="Bookman Old Style" w:hAnsi="Bookman Old Style"/>
        </w:rPr>
        <w:t>.</w:t>
      </w:r>
      <w:r>
        <w:rPr>
          <w:rFonts w:ascii="Bookman Old Style" w:hAnsi="Bookman Old Style"/>
        </w:rPr>
        <w:t xml:space="preserve"> Il capitale social</w:t>
      </w:r>
      <w:r w:rsidR="008005F2">
        <w:rPr>
          <w:rFonts w:ascii="Bookman Old Style" w:hAnsi="Bookman Old Style"/>
        </w:rPr>
        <w:t xml:space="preserve">e iniziale della S.r.l. veniva </w:t>
      </w:r>
      <w:r>
        <w:rPr>
          <w:rFonts w:ascii="Bookman Old Style" w:hAnsi="Bookman Old Style"/>
        </w:rPr>
        <w:t>individuato in € 10.000,00 (euro diecimila/00), da aumentare mediante conferimenti in denaro e/o in natura.</w:t>
      </w:r>
    </w:p>
    <w:p w:rsidR="005E48A5" w:rsidRDefault="005E48A5" w:rsidP="00B866A5">
      <w:pPr>
        <w:pStyle w:val="Paragrafoelenco"/>
        <w:spacing w:line="480" w:lineRule="auto"/>
        <w:ind w:left="709" w:right="424" w:firstLine="0"/>
        <w:jc w:val="both"/>
        <w:rPr>
          <w:rFonts w:ascii="Bookman Old Style" w:hAnsi="Bookman Old Style"/>
        </w:rPr>
      </w:pPr>
      <w:r>
        <w:rPr>
          <w:rFonts w:ascii="Bookman Old Style" w:hAnsi="Bookman Old Style"/>
        </w:rPr>
        <w:t>Inoltre, con l</w:t>
      </w:r>
      <w:r w:rsidR="008005F2">
        <w:rPr>
          <w:rFonts w:ascii="Bookman Old Style" w:hAnsi="Bookman Old Style"/>
        </w:rPr>
        <w:t>a suddetta Deliberazione veniva</w:t>
      </w:r>
      <w:r>
        <w:rPr>
          <w:rFonts w:ascii="Bookman Old Style" w:hAnsi="Bookman Old Style"/>
        </w:rPr>
        <w:t xml:space="preserve"> approvato </w:t>
      </w:r>
      <w:r w:rsidRPr="004065F0">
        <w:rPr>
          <w:rFonts w:ascii="Bookman Old Style" w:hAnsi="Bookman Old Style"/>
          <w:i/>
          <w:u w:val="single"/>
        </w:rPr>
        <w:t xml:space="preserve">“lo Schema di Convenzione (allegato B), per la definizione dei rapporti tra il Comune e la costituenda società in merito alla caratteristica dell’operazione, </w:t>
      </w:r>
      <w:r w:rsidRPr="00354AED">
        <w:rPr>
          <w:rFonts w:ascii="Bookman Old Style" w:hAnsi="Bookman Old Style"/>
          <w:i/>
          <w:u w:val="single"/>
        </w:rPr>
        <w:t>alla modalità di gestione, valorizzazione e rivendita dei beni immobili che verranno trasferiti dando atto che, per tali beni, il consiglio comunale provvederà a definire le scelte strategiche ed operativ</w:t>
      </w:r>
      <w:r w:rsidR="008005F2" w:rsidRPr="00354AED">
        <w:rPr>
          <w:rFonts w:ascii="Bookman Old Style" w:hAnsi="Bookman Old Style"/>
          <w:i/>
          <w:u w:val="single"/>
        </w:rPr>
        <w:t>e, i piani di investimento e di</w:t>
      </w:r>
      <w:r w:rsidRPr="00354AED">
        <w:rPr>
          <w:rFonts w:ascii="Bookman Old Style" w:hAnsi="Bookman Old Style"/>
          <w:i/>
          <w:u w:val="single"/>
        </w:rPr>
        <w:t xml:space="preserve"> finanziamento che la società dovrà conseguentemente rispettare</w:t>
      </w:r>
      <w:r w:rsidRPr="004065F0">
        <w:rPr>
          <w:rFonts w:ascii="Bookman Old Style" w:hAnsi="Bookman Old Style"/>
          <w:i/>
        </w:rPr>
        <w:t>”</w:t>
      </w:r>
      <w:r>
        <w:rPr>
          <w:rFonts w:ascii="Bookman Old Style" w:hAnsi="Bookman Old Style"/>
        </w:rPr>
        <w:t>.</w:t>
      </w:r>
    </w:p>
    <w:p w:rsidR="005E48A5" w:rsidRPr="004065F0" w:rsidRDefault="005E48A5" w:rsidP="00B866A5">
      <w:pPr>
        <w:pStyle w:val="Paragrafoelenco"/>
        <w:spacing w:line="480" w:lineRule="auto"/>
        <w:ind w:left="709" w:right="424" w:firstLine="0"/>
        <w:jc w:val="both"/>
        <w:rPr>
          <w:rFonts w:ascii="Bookman Old Style" w:hAnsi="Bookman Old Style"/>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Pr>
          <w:rFonts w:ascii="Bookman Old Style" w:hAnsi="Bookman Old Style"/>
        </w:rPr>
        <w:t>la Deliberazione d</w:t>
      </w:r>
      <w:r w:rsidR="008005F2">
        <w:rPr>
          <w:rFonts w:ascii="Bookman Old Style" w:hAnsi="Bookman Old Style"/>
        </w:rPr>
        <w:t>i cui al punto sub 1 raccoglieva</w:t>
      </w:r>
      <w:r>
        <w:rPr>
          <w:rFonts w:ascii="Bookman Old Style" w:hAnsi="Bookman Old Style"/>
        </w:rPr>
        <w:t xml:space="preserve"> le indicazioni risultanti dal </w:t>
      </w:r>
      <w:r w:rsidRPr="00AF1E1B">
        <w:rPr>
          <w:rFonts w:ascii="Bookman Old Style" w:hAnsi="Bookman Old Style"/>
          <w:i/>
        </w:rPr>
        <w:t>“progetto preliminare per la valorizzazione, la gestione e la dismissione del patrimonio immobiliare del Comune di Eboli”</w:t>
      </w:r>
      <w:r>
        <w:rPr>
          <w:rFonts w:ascii="Bookman Old Style" w:hAnsi="Bookman Old Style"/>
        </w:rPr>
        <w:t xml:space="preserve"> </w:t>
      </w:r>
      <w:r w:rsidRPr="005E48A5">
        <w:rPr>
          <w:rFonts w:ascii="Bookman Old Style" w:hAnsi="Bookman Old Style"/>
        </w:rPr>
        <w:t>redatto nel luglio 2008</w:t>
      </w:r>
      <w:r>
        <w:rPr>
          <w:rFonts w:ascii="Bookman Old Style" w:hAnsi="Bookman Old Style"/>
        </w:rPr>
        <w:t xml:space="preserve"> dalla </w:t>
      </w:r>
      <w:proofErr w:type="spellStart"/>
      <w:r>
        <w:rPr>
          <w:rFonts w:ascii="Bookman Old Style" w:hAnsi="Bookman Old Style"/>
        </w:rPr>
        <w:t>Daedala</w:t>
      </w:r>
      <w:proofErr w:type="spellEnd"/>
      <w:r>
        <w:rPr>
          <w:rFonts w:ascii="Bookman Old Style" w:hAnsi="Bookman Old Style"/>
        </w:rPr>
        <w:t xml:space="preserve"> </w:t>
      </w:r>
      <w:proofErr w:type="spellStart"/>
      <w:r>
        <w:rPr>
          <w:rFonts w:ascii="Bookman Old Style" w:hAnsi="Bookman Old Style"/>
        </w:rPr>
        <w:t>S.p.A</w:t>
      </w:r>
      <w:proofErr w:type="spellEnd"/>
      <w:r>
        <w:rPr>
          <w:rFonts w:ascii="Bookman Old Style" w:hAnsi="Bookman Old Style"/>
        </w:rPr>
        <w:t xml:space="preserve"> (sede legale </w:t>
      </w:r>
      <w:r w:rsidR="008005F2">
        <w:rPr>
          <w:rFonts w:ascii="Bookman Old Style" w:hAnsi="Bookman Old Style"/>
        </w:rPr>
        <w:t xml:space="preserve">in </w:t>
      </w:r>
      <w:r>
        <w:rPr>
          <w:rFonts w:ascii="Bookman Old Style" w:hAnsi="Bookman Old Style"/>
        </w:rPr>
        <w:t>Pesaro), a seguito di incarico di consulenza conferito con Determinazione n. 3 del 17.01.2008.</w:t>
      </w:r>
    </w:p>
    <w:p w:rsidR="005E48A5" w:rsidRDefault="005E48A5" w:rsidP="00B866A5">
      <w:pPr>
        <w:pStyle w:val="Paragrafoelenco"/>
        <w:spacing w:line="480" w:lineRule="auto"/>
        <w:ind w:left="709" w:right="424" w:firstLine="0"/>
        <w:jc w:val="both"/>
        <w:rPr>
          <w:rFonts w:ascii="Bookman Old Style" w:hAnsi="Bookman Old Style"/>
        </w:rPr>
      </w:pPr>
      <w:r w:rsidRPr="00A107D4">
        <w:rPr>
          <w:rFonts w:ascii="Bookman Old Style" w:hAnsi="Bookman Old Style"/>
        </w:rPr>
        <w:t>E’ opportuno evidenziare</w:t>
      </w:r>
      <w:r>
        <w:rPr>
          <w:rFonts w:ascii="Bookman Old Style" w:hAnsi="Bookman Old Style"/>
        </w:rPr>
        <w:t xml:space="preserve"> che lo studio di fattibilità di cui trattasi è stato aggiornato successivamente, e più precisamente alle seguenti date:</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 xml:space="preserve">maggio 2010 </w:t>
      </w:r>
      <w:r w:rsidRPr="00AF1E1B">
        <w:rPr>
          <w:rFonts w:ascii="Bookman Old Style" w:hAnsi="Bookman Old Style"/>
          <w:i/>
        </w:rPr>
        <w:t>“progetto preliminare”</w:t>
      </w:r>
      <w:r>
        <w:rPr>
          <w:rFonts w:ascii="Bookman Old Style" w:hAnsi="Bookman Old Style"/>
        </w:rPr>
        <w:t>;</w:t>
      </w:r>
    </w:p>
    <w:p w:rsidR="005E48A5" w:rsidRPr="00AF1E1B" w:rsidRDefault="005E48A5" w:rsidP="00B866A5">
      <w:pPr>
        <w:pStyle w:val="Paragrafoelenco"/>
        <w:numPr>
          <w:ilvl w:val="0"/>
          <w:numId w:val="2"/>
        </w:numPr>
        <w:spacing w:line="480" w:lineRule="auto"/>
        <w:ind w:left="709" w:right="424" w:firstLine="0"/>
        <w:jc w:val="both"/>
        <w:rPr>
          <w:rFonts w:ascii="Bookman Old Style" w:hAnsi="Bookman Old Style"/>
          <w:i/>
        </w:rPr>
      </w:pPr>
      <w:r>
        <w:rPr>
          <w:rFonts w:ascii="Bookman Old Style" w:hAnsi="Bookman Old Style"/>
        </w:rPr>
        <w:t xml:space="preserve">giugno 2010 </w:t>
      </w:r>
      <w:r w:rsidRPr="00AF1E1B">
        <w:rPr>
          <w:rFonts w:ascii="Bookman Old Style" w:hAnsi="Bookman Old Style"/>
          <w:i/>
        </w:rPr>
        <w:t>“progetto preliminare”</w:t>
      </w:r>
      <w:r>
        <w:rPr>
          <w:rFonts w:ascii="Bookman Old Style" w:hAnsi="Bookman Old Style"/>
        </w:rPr>
        <w:t>;</w:t>
      </w:r>
    </w:p>
    <w:p w:rsidR="005E48A5" w:rsidRDefault="005E48A5" w:rsidP="00B866A5">
      <w:pPr>
        <w:pStyle w:val="Paragrafoelenco"/>
        <w:numPr>
          <w:ilvl w:val="0"/>
          <w:numId w:val="2"/>
        </w:numPr>
        <w:spacing w:line="480" w:lineRule="auto"/>
        <w:ind w:left="709" w:right="424" w:firstLine="0"/>
        <w:jc w:val="both"/>
        <w:rPr>
          <w:rFonts w:ascii="Bookman Old Style" w:hAnsi="Bookman Old Style"/>
          <w:lang w:val="en-US"/>
        </w:rPr>
      </w:pPr>
      <w:r w:rsidRPr="00924DE0">
        <w:rPr>
          <w:rFonts w:ascii="Bookman Old Style" w:hAnsi="Bookman Old Style"/>
          <w:lang w:val="en-US"/>
        </w:rPr>
        <w:lastRenderedPageBreak/>
        <w:t xml:space="preserve">30 </w:t>
      </w:r>
      <w:proofErr w:type="spellStart"/>
      <w:r w:rsidRPr="00924DE0">
        <w:rPr>
          <w:rFonts w:ascii="Bookman Old Style" w:hAnsi="Bookman Old Style"/>
          <w:lang w:val="en-US"/>
        </w:rPr>
        <w:t>novembre</w:t>
      </w:r>
      <w:proofErr w:type="spellEnd"/>
      <w:r w:rsidRPr="00924DE0">
        <w:rPr>
          <w:rFonts w:ascii="Bookman Old Style" w:hAnsi="Bookman Old Style"/>
          <w:lang w:val="en-US"/>
        </w:rPr>
        <w:t xml:space="preserve"> 2010 </w:t>
      </w:r>
      <w:r w:rsidRPr="00924DE0">
        <w:rPr>
          <w:rFonts w:ascii="Bookman Old Style" w:hAnsi="Bookman Old Style"/>
          <w:i/>
          <w:lang w:val="en-US"/>
        </w:rPr>
        <w:t xml:space="preserve">“business plan ver. 1.4 post </w:t>
      </w:r>
      <w:proofErr w:type="spellStart"/>
      <w:r w:rsidRPr="00924DE0">
        <w:rPr>
          <w:rFonts w:ascii="Bookman Old Style" w:hAnsi="Bookman Old Style"/>
          <w:i/>
          <w:lang w:val="en-US"/>
        </w:rPr>
        <w:t>perizie</w:t>
      </w:r>
      <w:proofErr w:type="spellEnd"/>
      <w:r w:rsidRPr="00924DE0">
        <w:rPr>
          <w:rFonts w:ascii="Bookman Old Style" w:hAnsi="Bookman Old Style"/>
          <w:i/>
          <w:lang w:val="en-US"/>
        </w:rPr>
        <w:t>”</w:t>
      </w:r>
      <w:r>
        <w:rPr>
          <w:rFonts w:ascii="Bookman Old Style" w:hAnsi="Bookman Old Style"/>
          <w:lang w:val="en-US"/>
        </w:rPr>
        <w:t>.</w:t>
      </w:r>
    </w:p>
    <w:p w:rsidR="005E48A5" w:rsidRDefault="005E48A5" w:rsidP="00B866A5">
      <w:pPr>
        <w:pStyle w:val="Paragrafoelenco"/>
        <w:spacing w:line="480" w:lineRule="auto"/>
        <w:ind w:left="709" w:right="424" w:firstLine="0"/>
        <w:jc w:val="both"/>
        <w:rPr>
          <w:rFonts w:ascii="Bookman Old Style" w:hAnsi="Bookman Old Style"/>
          <w:lang w:val="en-US"/>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sidRPr="007923AB">
        <w:rPr>
          <w:rFonts w:ascii="Bookman Old Style" w:hAnsi="Bookman Old Style"/>
          <w:b/>
          <w:u w:val="single"/>
        </w:rPr>
        <w:t>in data 05.08.2010</w:t>
      </w:r>
      <w:r w:rsidRPr="001A02BB">
        <w:rPr>
          <w:rFonts w:ascii="Bookman Old Style" w:hAnsi="Bookman Old Style"/>
        </w:rPr>
        <w:t xml:space="preserve">, a seguito quindi del duplice </w:t>
      </w:r>
      <w:r>
        <w:rPr>
          <w:rFonts w:ascii="Bookman Old Style" w:hAnsi="Bookman Old Style"/>
        </w:rPr>
        <w:t xml:space="preserve">aggiornamento dello studio di fattibilità di cui al punto sub 2, con Deliberazione del </w:t>
      </w:r>
      <w:r w:rsidR="009B4A69">
        <w:rPr>
          <w:rFonts w:ascii="Bookman Old Style" w:hAnsi="Bookman Old Style"/>
        </w:rPr>
        <w:t>Consiglio Comunale n. 44 veniva</w:t>
      </w:r>
      <w:r>
        <w:rPr>
          <w:rFonts w:ascii="Bookman Old Style" w:hAnsi="Bookman Old Style"/>
        </w:rPr>
        <w:t xml:space="preserve"> approvato il piano delle alienazioni e valorizzazione immobiliare di cui all’art. 1 del D.L. n. 351/01 – convertito con modifiche nella Legge n. 410/01 – e all’art. 58 del D.L. n. 112/08 – convertito con modifiche nella Legge n. 133/08 -.</w:t>
      </w:r>
    </w:p>
    <w:p w:rsidR="005E48A5" w:rsidRDefault="005E48A5" w:rsidP="00B866A5">
      <w:pPr>
        <w:pStyle w:val="Paragrafoelenco"/>
        <w:spacing w:line="480" w:lineRule="auto"/>
        <w:ind w:left="709" w:right="424" w:firstLine="0"/>
        <w:jc w:val="both"/>
        <w:rPr>
          <w:rFonts w:ascii="Bookman Old Style" w:hAnsi="Bookman Old Style"/>
        </w:rPr>
      </w:pPr>
      <w:r>
        <w:rPr>
          <w:rFonts w:ascii="Bookman Old Style" w:hAnsi="Bookman Old Style"/>
        </w:rPr>
        <w:t>La citat</w:t>
      </w:r>
      <w:r w:rsidR="009B4A69">
        <w:rPr>
          <w:rFonts w:ascii="Bookman Old Style" w:hAnsi="Bookman Old Style"/>
        </w:rPr>
        <w:t>a Deliberazione, tra l’altro, aveva</w:t>
      </w:r>
      <w:r>
        <w:rPr>
          <w:rFonts w:ascii="Bookman Old Style" w:hAnsi="Bookman Old Style"/>
        </w:rPr>
        <w:t>:</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 xml:space="preserve">disposto </w:t>
      </w:r>
      <w:r w:rsidRPr="000C63EA">
        <w:rPr>
          <w:rFonts w:ascii="Bookman Old Style" w:hAnsi="Bookman Old Style"/>
          <w:i/>
        </w:rPr>
        <w:t>“che gli immobili ricompresi nel Piano di cui all’allegato 1, verranno trasferiti alla costituenda Eboli Patrimonio s.r.l. con le modalità indicate nelle singole schede del Piano, con tempistiche modulate in funzione del soddisfacimento delle necessità del Comune, riservandosi inoltre la possibilità di trasferire, in tempi successivi, alla suddetta Società altri terreni o edifici comunali per i quali, successivamente, sia venuta a cessare la strumentalità all’esercizio delle funzioni istituzionali”</w:t>
      </w:r>
      <w:r>
        <w:rPr>
          <w:rFonts w:ascii="Bookman Old Style" w:hAnsi="Bookman Old Style"/>
        </w:rPr>
        <w:t>;</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stabilito</w:t>
      </w:r>
      <w:r w:rsidRPr="007923AB">
        <w:rPr>
          <w:rFonts w:ascii="Bookman Old Style" w:hAnsi="Bookman Old Style"/>
          <w:i/>
        </w:rPr>
        <w:t xml:space="preserve"> “che eventuali integrazioni e/o rettifiche al Piano potranno essere apportate ogni qualvolta si renderanno necessarie, sempre con adozione di apposito provvedimento del Consiglio Comunale, con conseguente variazione da apportare ai relativi bilanci ed allegati”</w:t>
      </w:r>
      <w:r>
        <w:rPr>
          <w:rFonts w:ascii="Bookman Old Style" w:hAnsi="Bookman Old Style"/>
        </w:rPr>
        <w:t>;</w:t>
      </w:r>
    </w:p>
    <w:p w:rsidR="005E48A5" w:rsidRPr="007923AB" w:rsidRDefault="005E48A5" w:rsidP="00B866A5">
      <w:pPr>
        <w:pStyle w:val="Paragrafoelenco"/>
        <w:numPr>
          <w:ilvl w:val="0"/>
          <w:numId w:val="2"/>
        </w:numPr>
        <w:spacing w:line="480" w:lineRule="auto"/>
        <w:ind w:left="709" w:right="424" w:firstLine="0"/>
        <w:jc w:val="both"/>
        <w:rPr>
          <w:rFonts w:ascii="Bookman Old Style" w:hAnsi="Bookman Old Style"/>
          <w:i/>
        </w:rPr>
      </w:pPr>
      <w:r>
        <w:rPr>
          <w:rFonts w:ascii="Bookman Old Style" w:hAnsi="Bookman Old Style"/>
        </w:rPr>
        <w:t xml:space="preserve">stabilito </w:t>
      </w:r>
      <w:r w:rsidRPr="007923AB">
        <w:rPr>
          <w:rFonts w:ascii="Bookman Old Style" w:hAnsi="Bookman Old Style"/>
          <w:i/>
        </w:rPr>
        <w:t xml:space="preserve">“che i valori di vendita dei singoli immobili, già indicativamente riportati nella documentazione prodotta dalla società di consulenza </w:t>
      </w:r>
      <w:proofErr w:type="spellStart"/>
      <w:r w:rsidRPr="007923AB">
        <w:rPr>
          <w:rFonts w:ascii="Bookman Old Style" w:hAnsi="Bookman Old Style"/>
          <w:i/>
        </w:rPr>
        <w:t>Daedala</w:t>
      </w:r>
      <w:proofErr w:type="spellEnd"/>
      <w:r w:rsidRPr="007923AB">
        <w:rPr>
          <w:rFonts w:ascii="Bookman Old Style" w:hAnsi="Bookman Old Style"/>
          <w:i/>
        </w:rPr>
        <w:t xml:space="preserve"> spa, e riproposti nelle schede allegate, potranno essere oggetto di integrazioni e/o aggiornamenti in seguito ad approfondimenti estimativi da parte degli uffici competenti o da professionisti esterni appositamente incaricati”</w:t>
      </w:r>
      <w:r>
        <w:rPr>
          <w:rFonts w:ascii="Bookman Old Style" w:hAnsi="Bookman Old Style"/>
        </w:rPr>
        <w:t>.</w:t>
      </w:r>
    </w:p>
    <w:p w:rsidR="005E48A5" w:rsidRPr="00E8148D" w:rsidRDefault="005E48A5" w:rsidP="00B866A5">
      <w:pPr>
        <w:pStyle w:val="Paragrafoelenco"/>
        <w:spacing w:line="480" w:lineRule="auto"/>
        <w:ind w:left="709" w:right="424" w:firstLine="0"/>
        <w:jc w:val="both"/>
        <w:rPr>
          <w:rFonts w:ascii="Bookman Old Style" w:hAnsi="Bookman Old Style"/>
          <w:b/>
        </w:rPr>
      </w:pPr>
      <w:r w:rsidRPr="00E8148D">
        <w:rPr>
          <w:rFonts w:ascii="Bookman Old Style" w:hAnsi="Bookman Old Style"/>
          <w:b/>
        </w:rPr>
        <w:lastRenderedPageBreak/>
        <w:t>Il suddetto “</w:t>
      </w:r>
      <w:r w:rsidRPr="00E8148D">
        <w:rPr>
          <w:rFonts w:ascii="Bookman Old Style" w:hAnsi="Bookman Old Style"/>
          <w:b/>
          <w:i/>
        </w:rPr>
        <w:t xml:space="preserve">piano di valorizzazione ed alienazione di beni patrimoniali” </w:t>
      </w:r>
      <w:r w:rsidRPr="00E8148D">
        <w:rPr>
          <w:rFonts w:ascii="Bookman Old Style" w:hAnsi="Bookman Old Style"/>
          <w:b/>
        </w:rPr>
        <w:t>comprendeva i seguenti immobili:</w:t>
      </w:r>
    </w:p>
    <w:p w:rsidR="005E48A5" w:rsidRPr="00D654DD" w:rsidRDefault="005E48A5" w:rsidP="00B866A5">
      <w:pPr>
        <w:pStyle w:val="Paragrafoelenco"/>
        <w:numPr>
          <w:ilvl w:val="0"/>
          <w:numId w:val="2"/>
        </w:numPr>
        <w:spacing w:line="480" w:lineRule="auto"/>
        <w:ind w:left="709" w:right="424" w:firstLine="0"/>
        <w:jc w:val="both"/>
        <w:rPr>
          <w:rFonts w:ascii="Bookman Old Style" w:hAnsi="Bookman Old Style"/>
        </w:rPr>
      </w:pPr>
      <w:r w:rsidRPr="00D654DD">
        <w:rPr>
          <w:rFonts w:ascii="Bookman Old Style" w:hAnsi="Bookman Old Style"/>
        </w:rPr>
        <w:t xml:space="preserve">SCHEDA 1: </w:t>
      </w:r>
      <w:r w:rsidR="009B4A69">
        <w:rPr>
          <w:rFonts w:ascii="Bookman Old Style" w:hAnsi="Bookman Old Style"/>
        </w:rPr>
        <w:t>ex Scuola Elementare Borgo (immobile</w:t>
      </w:r>
      <w:r w:rsidRPr="00D654DD">
        <w:rPr>
          <w:rFonts w:ascii="Bookman Old Style" w:hAnsi="Bookman Old Style"/>
        </w:rPr>
        <w:t xml:space="preserve"> successivamente venduto alla Eboli Patrimonio);</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SCHEDA 2: ex Scuola Elementare Fontanelle;</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SCHEDA 3: ex Scuola Elementare Corno d’Oro;</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SCHEDA 4: ex IPSIA Ferrari, via Pescara;</w:t>
      </w:r>
    </w:p>
    <w:p w:rsidR="005E48A5" w:rsidRPr="00D654DD" w:rsidRDefault="005E48A5" w:rsidP="00B866A5">
      <w:pPr>
        <w:pStyle w:val="Paragrafoelenco"/>
        <w:numPr>
          <w:ilvl w:val="0"/>
          <w:numId w:val="2"/>
        </w:numPr>
        <w:spacing w:line="480" w:lineRule="auto"/>
        <w:ind w:left="709" w:right="424" w:firstLine="0"/>
        <w:jc w:val="both"/>
        <w:rPr>
          <w:rFonts w:ascii="Bookman Old Style" w:hAnsi="Bookman Old Style"/>
        </w:rPr>
      </w:pPr>
      <w:r w:rsidRPr="00D654DD">
        <w:rPr>
          <w:rFonts w:ascii="Bookman Old Style" w:hAnsi="Bookman Old Style"/>
        </w:rPr>
        <w:t>SCH</w:t>
      </w:r>
      <w:r w:rsidR="009B4A69">
        <w:rPr>
          <w:rFonts w:ascii="Bookman Old Style" w:hAnsi="Bookman Old Style"/>
        </w:rPr>
        <w:t>EDA 5: Caserma Carabinieri (immobile</w:t>
      </w:r>
      <w:r w:rsidRPr="00D654DD">
        <w:rPr>
          <w:rFonts w:ascii="Bookman Old Style" w:hAnsi="Bookman Old Style"/>
        </w:rPr>
        <w:t xml:space="preserve"> successivamente conferito alla Eboli Patrimonio);</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SCHEDA 6: Caserma Vigili del Fuoco e Polizia Stradale;</w:t>
      </w:r>
    </w:p>
    <w:p w:rsidR="005E48A5" w:rsidRPr="00D654DD" w:rsidRDefault="005E48A5" w:rsidP="00B866A5">
      <w:pPr>
        <w:pStyle w:val="Paragrafoelenco"/>
        <w:numPr>
          <w:ilvl w:val="0"/>
          <w:numId w:val="2"/>
        </w:numPr>
        <w:spacing w:line="480" w:lineRule="auto"/>
        <w:ind w:left="709" w:right="424" w:firstLine="0"/>
        <w:jc w:val="both"/>
        <w:rPr>
          <w:rFonts w:ascii="Bookman Old Style" w:hAnsi="Bookman Old Style"/>
        </w:rPr>
      </w:pPr>
      <w:r w:rsidRPr="00D654DD">
        <w:rPr>
          <w:rFonts w:ascii="Bookman Old Style" w:hAnsi="Bookman Old Style"/>
        </w:rPr>
        <w:t>SCHEDA 7: Caserma Guardia di Finanza (</w:t>
      </w:r>
      <w:r w:rsidR="009B4A69">
        <w:rPr>
          <w:rFonts w:ascii="Bookman Old Style" w:hAnsi="Bookman Old Style"/>
        </w:rPr>
        <w:t>immobile</w:t>
      </w:r>
      <w:r w:rsidRPr="00D654DD">
        <w:rPr>
          <w:rFonts w:ascii="Bookman Old Style" w:hAnsi="Bookman Old Style"/>
        </w:rPr>
        <w:t xml:space="preserve"> successivamente venduto alla Eboli Patrimonio);</w:t>
      </w:r>
    </w:p>
    <w:p w:rsidR="005E48A5" w:rsidRPr="00D654DD" w:rsidRDefault="005E48A5" w:rsidP="00B866A5">
      <w:pPr>
        <w:pStyle w:val="Paragrafoelenco"/>
        <w:numPr>
          <w:ilvl w:val="0"/>
          <w:numId w:val="2"/>
        </w:numPr>
        <w:spacing w:line="480" w:lineRule="auto"/>
        <w:ind w:left="709" w:right="424" w:firstLine="0"/>
        <w:jc w:val="both"/>
        <w:rPr>
          <w:rFonts w:ascii="Bookman Old Style" w:hAnsi="Bookman Old Style"/>
        </w:rPr>
      </w:pPr>
      <w:r w:rsidRPr="00D654DD">
        <w:rPr>
          <w:rFonts w:ascii="Bookman Old Style" w:hAnsi="Bookman Old Style"/>
        </w:rPr>
        <w:t xml:space="preserve">SCHEDA </w:t>
      </w:r>
      <w:r w:rsidR="009530A6">
        <w:rPr>
          <w:rFonts w:ascii="Bookman Old Style" w:hAnsi="Bookman Old Style"/>
        </w:rPr>
        <w:t>8: ex Biblioteca, Zona 167 (immobile</w:t>
      </w:r>
      <w:r w:rsidRPr="00D654DD">
        <w:rPr>
          <w:rFonts w:ascii="Bookman Old Style" w:hAnsi="Bookman Old Style"/>
        </w:rPr>
        <w:t xml:space="preserve"> successivamente conferito alla Eboli Patrimonio);</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SCHEDA 9: parcheggio Multipiano Ospedale;</w:t>
      </w:r>
    </w:p>
    <w:p w:rsidR="005E48A5" w:rsidRPr="00D654DD" w:rsidRDefault="005E48A5" w:rsidP="00B866A5">
      <w:pPr>
        <w:pStyle w:val="Paragrafoelenco"/>
        <w:numPr>
          <w:ilvl w:val="0"/>
          <w:numId w:val="2"/>
        </w:numPr>
        <w:spacing w:line="480" w:lineRule="auto"/>
        <w:ind w:left="709" w:right="424" w:firstLine="0"/>
        <w:jc w:val="both"/>
        <w:rPr>
          <w:rFonts w:ascii="Bookman Old Style" w:hAnsi="Bookman Old Style"/>
        </w:rPr>
      </w:pPr>
      <w:r w:rsidRPr="00D654DD">
        <w:rPr>
          <w:rFonts w:ascii="Bookman Old Style" w:hAnsi="Bookman Old Style"/>
        </w:rPr>
        <w:t>SCHEDA 10: fabbricato La</w:t>
      </w:r>
      <w:r w:rsidR="009530A6">
        <w:rPr>
          <w:rFonts w:ascii="Bookman Old Style" w:hAnsi="Bookman Old Style"/>
        </w:rPr>
        <w:t xml:space="preserve"> Francesca, Centro Storico (immobile</w:t>
      </w:r>
      <w:r w:rsidRPr="00D654DD">
        <w:rPr>
          <w:rFonts w:ascii="Bookman Old Style" w:hAnsi="Bookman Old Style"/>
        </w:rPr>
        <w:t xml:space="preserve"> successivamente venduto alla Eboli Patrimonio);</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 xml:space="preserve">SCHEDA 11: appartamenti Lotti M1 e M2, Centro Storico (sede </w:t>
      </w:r>
      <w:r w:rsidR="009530A6">
        <w:rPr>
          <w:rFonts w:ascii="Bookman Old Style" w:hAnsi="Bookman Old Style"/>
        </w:rPr>
        <w:t xml:space="preserve">Patto Territoriale </w:t>
      </w:r>
      <w:proofErr w:type="spellStart"/>
      <w:r>
        <w:rPr>
          <w:rFonts w:ascii="Bookman Old Style" w:hAnsi="Bookman Old Style"/>
        </w:rPr>
        <w:t>Sele</w:t>
      </w:r>
      <w:proofErr w:type="spellEnd"/>
      <w:r>
        <w:rPr>
          <w:rFonts w:ascii="Bookman Old Style" w:hAnsi="Bookman Old Style"/>
        </w:rPr>
        <w:t xml:space="preserve"> </w:t>
      </w:r>
      <w:proofErr w:type="spellStart"/>
      <w:r>
        <w:rPr>
          <w:rFonts w:ascii="Bookman Old Style" w:hAnsi="Bookman Old Style"/>
        </w:rPr>
        <w:t>Picentino</w:t>
      </w:r>
      <w:proofErr w:type="spellEnd"/>
      <w:r>
        <w:rPr>
          <w:rFonts w:ascii="Bookman Old Style" w:hAnsi="Bookman Old Style"/>
        </w:rPr>
        <w:t>);</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 xml:space="preserve">SCHEDA 12: negozi Lotti M3 e M4, Centro Storico (sede </w:t>
      </w:r>
      <w:r w:rsidR="009530A6">
        <w:rPr>
          <w:rFonts w:ascii="Bookman Old Style" w:hAnsi="Bookman Old Style"/>
        </w:rPr>
        <w:t xml:space="preserve">Patto Territoriale </w:t>
      </w:r>
      <w:proofErr w:type="spellStart"/>
      <w:r>
        <w:rPr>
          <w:rFonts w:ascii="Bookman Old Style" w:hAnsi="Bookman Old Style"/>
        </w:rPr>
        <w:t>Sele</w:t>
      </w:r>
      <w:proofErr w:type="spellEnd"/>
      <w:r>
        <w:rPr>
          <w:rFonts w:ascii="Bookman Old Style" w:hAnsi="Bookman Old Style"/>
        </w:rPr>
        <w:t xml:space="preserve"> </w:t>
      </w:r>
      <w:proofErr w:type="spellStart"/>
      <w:r>
        <w:rPr>
          <w:rFonts w:ascii="Bookman Old Style" w:hAnsi="Bookman Old Style"/>
        </w:rPr>
        <w:t>Picentino</w:t>
      </w:r>
      <w:proofErr w:type="spellEnd"/>
      <w:r>
        <w:rPr>
          <w:rFonts w:ascii="Bookman Old Style" w:hAnsi="Bookman Old Style"/>
        </w:rPr>
        <w:t>);</w:t>
      </w:r>
    </w:p>
    <w:p w:rsidR="005E48A5" w:rsidRPr="00D654DD"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 xml:space="preserve">SCHEDA </w:t>
      </w:r>
      <w:r w:rsidRPr="00D654DD">
        <w:rPr>
          <w:rFonts w:ascii="Bookman Old Style" w:hAnsi="Bookman Old Style"/>
        </w:rPr>
        <w:t xml:space="preserve">13: area edificabile Rione Pescara – Ambito </w:t>
      </w:r>
      <w:proofErr w:type="spellStart"/>
      <w:r w:rsidRPr="00D654DD">
        <w:rPr>
          <w:rFonts w:ascii="Bookman Old Style" w:hAnsi="Bookman Old Style"/>
        </w:rPr>
        <w:t>Hispalis</w:t>
      </w:r>
      <w:proofErr w:type="spellEnd"/>
      <w:r w:rsidR="009530A6">
        <w:rPr>
          <w:rFonts w:ascii="Bookman Old Style" w:hAnsi="Bookman Old Style"/>
        </w:rPr>
        <w:t xml:space="preserve"> (immobile</w:t>
      </w:r>
      <w:r w:rsidRPr="00D654DD">
        <w:rPr>
          <w:rFonts w:ascii="Bookman Old Style" w:hAnsi="Bookman Old Style"/>
        </w:rPr>
        <w:t xml:space="preserve"> successivamente venduto alla Eboli Patrimonio).</w:t>
      </w:r>
    </w:p>
    <w:p w:rsidR="005E48A5" w:rsidRPr="00A950D6" w:rsidRDefault="005E48A5" w:rsidP="00B866A5">
      <w:pPr>
        <w:pStyle w:val="Paragrafoelenco"/>
        <w:spacing w:line="480" w:lineRule="auto"/>
        <w:ind w:left="709" w:right="424" w:firstLine="0"/>
        <w:jc w:val="both"/>
        <w:rPr>
          <w:rFonts w:ascii="Bookman Old Style" w:hAnsi="Bookman Old Style"/>
          <w:highlight w:val="green"/>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sidRPr="007923AB">
        <w:rPr>
          <w:rFonts w:ascii="Bookman Old Style" w:hAnsi="Bookman Old Style"/>
          <w:b/>
          <w:u w:val="single"/>
        </w:rPr>
        <w:lastRenderedPageBreak/>
        <w:t xml:space="preserve">in </w:t>
      </w:r>
      <w:r>
        <w:rPr>
          <w:rFonts w:ascii="Bookman Old Style" w:hAnsi="Bookman Old Style"/>
          <w:b/>
          <w:u w:val="single"/>
        </w:rPr>
        <w:t>data 13.10</w:t>
      </w:r>
      <w:r w:rsidRPr="007923AB">
        <w:rPr>
          <w:rFonts w:ascii="Bookman Old Style" w:hAnsi="Bookman Old Style"/>
          <w:b/>
          <w:u w:val="single"/>
        </w:rPr>
        <w:t>.2010</w:t>
      </w:r>
      <w:r w:rsidRPr="001A02BB">
        <w:rPr>
          <w:rFonts w:ascii="Bookman Old Style" w:hAnsi="Bookman Old Style"/>
        </w:rPr>
        <w:t>,</w:t>
      </w:r>
      <w:r>
        <w:rPr>
          <w:rFonts w:ascii="Bookman Old Style" w:hAnsi="Bookman Old Style"/>
        </w:rPr>
        <w:t xml:space="preserve"> con atto rogato in Eboli dal Notaio dott. Lucio </w:t>
      </w:r>
      <w:proofErr w:type="spellStart"/>
      <w:r>
        <w:rPr>
          <w:rFonts w:ascii="Bookman Old Style" w:hAnsi="Bookman Old Style"/>
        </w:rPr>
        <w:t>Mazzarella</w:t>
      </w:r>
      <w:proofErr w:type="spellEnd"/>
      <w:r>
        <w:rPr>
          <w:rFonts w:ascii="Bookman Old Style" w:hAnsi="Bookman Old Style"/>
        </w:rPr>
        <w:t xml:space="preserve">, repertorio n. 40854 e raccolta n. 19446, </w:t>
      </w:r>
      <w:r w:rsidR="009530A6">
        <w:rPr>
          <w:rFonts w:ascii="Bookman Old Style" w:hAnsi="Bookman Old Style"/>
        </w:rPr>
        <w:t>il Comune di Eboli costituiva</w:t>
      </w:r>
      <w:r>
        <w:rPr>
          <w:rFonts w:ascii="Bookman Old Style" w:hAnsi="Bookman Old Style"/>
        </w:rPr>
        <w:t>, ai sensi dell’art.  2463 C.C. e dell’art. 84 della Legge 27 dicembre 2002 n,. 289, una Società a Responsabilità limitata con unico socio con la denominazione “Eboli Patrimonio S.r.l.”</w:t>
      </w:r>
    </w:p>
    <w:p w:rsidR="005E48A5" w:rsidRDefault="005E48A5" w:rsidP="00B866A5">
      <w:pPr>
        <w:pStyle w:val="Paragrafoelenco"/>
        <w:spacing w:line="480" w:lineRule="auto"/>
        <w:ind w:left="709" w:right="424" w:firstLine="0"/>
        <w:jc w:val="both"/>
        <w:rPr>
          <w:rFonts w:ascii="Bookman Old Style" w:hAnsi="Bookman Old Style"/>
        </w:rPr>
      </w:pPr>
      <w:r>
        <w:rPr>
          <w:rFonts w:ascii="Bookman Old Style" w:hAnsi="Bookman Old Style"/>
        </w:rPr>
        <w:t xml:space="preserve">L’oggetto sociale riprende l’atto di indirizzo di cui alla Deliberazione </w:t>
      </w:r>
      <w:r w:rsidRPr="00D557F4">
        <w:rPr>
          <w:rFonts w:ascii="Bookman Old Style" w:hAnsi="Bookman Old Style"/>
        </w:rPr>
        <w:t>del Consiglio Comunale n. 91 del 17.11.2008</w:t>
      </w:r>
      <w:r>
        <w:rPr>
          <w:rFonts w:ascii="Bookman Old Style" w:hAnsi="Bookman Old Style"/>
        </w:rPr>
        <w:t xml:space="preserve"> (vedi sub 1) con l’ulteriore specifica della costituzione del cosiddetto “patrimonio separato” per quanto correlato alle eventuali ragioni creditorie dei soggetti concedenti i finanziamenti per le previste operazioni di cartolarizzazione.</w:t>
      </w:r>
    </w:p>
    <w:p w:rsidR="005E48A5" w:rsidRDefault="005E48A5" w:rsidP="00B866A5">
      <w:pPr>
        <w:pStyle w:val="Paragrafoelenco"/>
        <w:spacing w:line="480" w:lineRule="auto"/>
        <w:ind w:left="709" w:right="424" w:firstLine="0"/>
        <w:jc w:val="both"/>
        <w:rPr>
          <w:rFonts w:ascii="Bookman Old Style" w:hAnsi="Bookman Old Style"/>
        </w:rPr>
      </w:pPr>
    </w:p>
    <w:p w:rsidR="005E48A5" w:rsidRPr="002C1D58" w:rsidRDefault="005E48A5" w:rsidP="00B866A5">
      <w:pPr>
        <w:pStyle w:val="Paragrafoelenco"/>
        <w:numPr>
          <w:ilvl w:val="0"/>
          <w:numId w:val="1"/>
        </w:numPr>
        <w:spacing w:line="480" w:lineRule="auto"/>
        <w:ind w:left="709" w:right="424" w:firstLine="0"/>
        <w:jc w:val="both"/>
        <w:rPr>
          <w:rFonts w:ascii="Bookman Old Style" w:hAnsi="Bookman Old Style"/>
          <w:b/>
          <w:u w:val="single"/>
        </w:rPr>
      </w:pPr>
      <w:r w:rsidRPr="002C1D58">
        <w:rPr>
          <w:rFonts w:ascii="Bookman Old Style" w:hAnsi="Bookman Old Style"/>
          <w:b/>
          <w:u w:val="single"/>
        </w:rPr>
        <w:t>in data 29.10.2010</w:t>
      </w:r>
      <w:r>
        <w:rPr>
          <w:rFonts w:ascii="Bookman Old Style" w:hAnsi="Bookman Old Style"/>
        </w:rPr>
        <w:t xml:space="preserve">, a seguito della Deliberazione del Consiglio Comunale n. 55  </w:t>
      </w:r>
      <w:r w:rsidR="009530A6">
        <w:rPr>
          <w:rFonts w:ascii="Bookman Old Style" w:hAnsi="Bookman Old Style"/>
          <w:u w:val="single"/>
        </w:rPr>
        <w:t>veniva modificato</w:t>
      </w:r>
      <w:r>
        <w:rPr>
          <w:rFonts w:ascii="Bookman Old Style" w:hAnsi="Bookman Old Style"/>
        </w:rPr>
        <w:t xml:space="preserve"> il piano delle alienazioni e valorizzazione immobiliare di cui all’art. 1 del D.L. n. 351/01 – convertito con modifiche nella Legge n. 410/01 – e all’art. 58 del D.L. n. 112/08 – convertito con modifiche nella Legge n. 133/08 -.  Nel ribadire comunque i contenuti del precedente atto deliberativo n. 44 del</w:t>
      </w:r>
      <w:r w:rsidR="00EA38C7">
        <w:rPr>
          <w:rFonts w:ascii="Bookman Old Style" w:hAnsi="Bookman Old Style"/>
        </w:rPr>
        <w:t xml:space="preserve"> 05.08.2010  (vedi sub 3), veniva</w:t>
      </w:r>
      <w:r>
        <w:rPr>
          <w:rFonts w:ascii="Bookman Old Style" w:hAnsi="Bookman Old Style"/>
        </w:rPr>
        <w:t xml:space="preserve"> inoltre deliberata la sostituzione della scheda n. 25 con le schede n. 25 e n. 25 bis e contestualmente stabilito </w:t>
      </w:r>
      <w:r w:rsidRPr="002C1D58">
        <w:rPr>
          <w:rFonts w:ascii="Bookman Old Style" w:hAnsi="Bookman Old Style"/>
          <w:i/>
        </w:rPr>
        <w:t xml:space="preserve">“il trasferimento dell’area di proprietà comunale denominata Ambito </w:t>
      </w:r>
      <w:proofErr w:type="spellStart"/>
      <w:r w:rsidRPr="002C1D58">
        <w:rPr>
          <w:rFonts w:ascii="Bookman Old Style" w:hAnsi="Bookman Old Style"/>
          <w:i/>
        </w:rPr>
        <w:t>Hispalis</w:t>
      </w:r>
      <w:proofErr w:type="spellEnd"/>
      <w:r w:rsidRPr="002C1D58">
        <w:rPr>
          <w:rFonts w:ascii="Bookman Old Style" w:hAnsi="Bookman Old Style"/>
          <w:i/>
        </w:rPr>
        <w:t>, PUA Rione Pescara, direttamente alla società patrimoniale pubblica Eboli Patrimonio S.r.l.</w:t>
      </w:r>
      <w:r>
        <w:rPr>
          <w:rFonts w:ascii="Bookman Old Style" w:hAnsi="Bookman Old Style"/>
          <w:i/>
        </w:rPr>
        <w:t>”</w:t>
      </w:r>
      <w:r>
        <w:rPr>
          <w:rFonts w:ascii="Bookman Old Style" w:hAnsi="Bookman Old Style"/>
        </w:rPr>
        <w:t>.</w:t>
      </w:r>
    </w:p>
    <w:p w:rsidR="005E48A5" w:rsidRDefault="005E48A5" w:rsidP="00B866A5">
      <w:pPr>
        <w:pStyle w:val="Paragrafoelenco"/>
        <w:spacing w:line="480" w:lineRule="auto"/>
        <w:ind w:left="709" w:right="424" w:firstLine="0"/>
        <w:jc w:val="both"/>
        <w:rPr>
          <w:rFonts w:ascii="Bookman Old Style" w:hAnsi="Bookman Old Style"/>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sidRPr="007923AB">
        <w:rPr>
          <w:rFonts w:ascii="Bookman Old Style" w:hAnsi="Bookman Old Style"/>
          <w:b/>
          <w:u w:val="single"/>
        </w:rPr>
        <w:t xml:space="preserve">in </w:t>
      </w:r>
      <w:r>
        <w:rPr>
          <w:rFonts w:ascii="Bookman Old Style" w:hAnsi="Bookman Old Style"/>
          <w:b/>
          <w:u w:val="single"/>
        </w:rPr>
        <w:t>data 27.11</w:t>
      </w:r>
      <w:r w:rsidRPr="007923AB">
        <w:rPr>
          <w:rFonts w:ascii="Bookman Old Style" w:hAnsi="Bookman Old Style"/>
          <w:b/>
          <w:u w:val="single"/>
        </w:rPr>
        <w:t>.2010</w:t>
      </w:r>
      <w:r w:rsidRPr="001A02BB">
        <w:rPr>
          <w:rFonts w:ascii="Bookman Old Style" w:hAnsi="Bookman Old Style"/>
        </w:rPr>
        <w:t>,</w:t>
      </w:r>
      <w:r>
        <w:rPr>
          <w:rFonts w:ascii="Bookman Old Style" w:hAnsi="Bookman Old Style"/>
        </w:rPr>
        <w:t xml:space="preserve"> incaricato dal Comune di Eboli per il tramite della </w:t>
      </w:r>
      <w:proofErr w:type="spellStart"/>
      <w:r>
        <w:rPr>
          <w:rFonts w:ascii="Bookman Old Style" w:hAnsi="Bookman Old Style"/>
        </w:rPr>
        <w:t>Daedala</w:t>
      </w:r>
      <w:proofErr w:type="spellEnd"/>
      <w:r>
        <w:rPr>
          <w:rFonts w:ascii="Bookman Old Style" w:hAnsi="Bookman Old Style"/>
        </w:rPr>
        <w:t xml:space="preserve"> </w:t>
      </w:r>
      <w:proofErr w:type="spellStart"/>
      <w:r>
        <w:rPr>
          <w:rFonts w:ascii="Bookman Old Style" w:hAnsi="Bookman Old Style"/>
        </w:rPr>
        <w:t>S.p.a.</w:t>
      </w:r>
      <w:proofErr w:type="spellEnd"/>
      <w:r>
        <w:rPr>
          <w:rFonts w:ascii="Bookman Old Style" w:hAnsi="Bookman Old Style"/>
        </w:rPr>
        <w:t xml:space="preserve">, il dott. Roberto Lauri con studio in Lucrezia di </w:t>
      </w:r>
      <w:proofErr w:type="spellStart"/>
      <w:r>
        <w:rPr>
          <w:rFonts w:ascii="Bookman Old Style" w:hAnsi="Bookman Old Style"/>
        </w:rPr>
        <w:t>Cartoceto</w:t>
      </w:r>
      <w:proofErr w:type="spellEnd"/>
      <w:r>
        <w:rPr>
          <w:rFonts w:ascii="Bookman Old Style" w:hAnsi="Bookman Old Style"/>
        </w:rPr>
        <w:t xml:space="preserve"> (PU), </w:t>
      </w:r>
      <w:r w:rsidR="00FE64A0">
        <w:rPr>
          <w:rFonts w:ascii="Bookman Old Style" w:hAnsi="Bookman Old Style"/>
        </w:rPr>
        <w:t xml:space="preserve"> </w:t>
      </w:r>
      <w:r>
        <w:rPr>
          <w:rFonts w:ascii="Bookman Old Style" w:hAnsi="Bookman Old Style"/>
        </w:rPr>
        <w:t>deposita</w:t>
      </w:r>
      <w:r w:rsidR="00EA38C7">
        <w:rPr>
          <w:rFonts w:ascii="Bookman Old Style" w:hAnsi="Bookman Old Style"/>
        </w:rPr>
        <w:t>va</w:t>
      </w:r>
      <w:r>
        <w:rPr>
          <w:rFonts w:ascii="Bookman Old Style" w:hAnsi="Bookman Old Style"/>
        </w:rPr>
        <w:t xml:space="preserve"> la relazione di stima per i beni che lo stesso Comune di Eboli </w:t>
      </w:r>
      <w:r w:rsidR="00EA38C7">
        <w:rPr>
          <w:rFonts w:ascii="Bookman Old Style" w:hAnsi="Bookman Old Style"/>
        </w:rPr>
        <w:t xml:space="preserve"> </w:t>
      </w:r>
      <w:r w:rsidRPr="006F5ADC">
        <w:rPr>
          <w:rFonts w:ascii="Bookman Old Style" w:hAnsi="Bookman Old Style"/>
          <w:b/>
        </w:rPr>
        <w:lastRenderedPageBreak/>
        <w:t>intende</w:t>
      </w:r>
      <w:r w:rsidR="00FE64A0">
        <w:rPr>
          <w:rFonts w:ascii="Bookman Old Style" w:hAnsi="Bookman Old Style"/>
          <w:b/>
        </w:rPr>
        <w:t>va</w:t>
      </w:r>
      <w:r w:rsidRPr="006F5ADC">
        <w:rPr>
          <w:rFonts w:ascii="Bookman Old Style" w:hAnsi="Bookman Old Style"/>
          <w:b/>
        </w:rPr>
        <w:t xml:space="preserve"> vendere</w:t>
      </w:r>
      <w:r>
        <w:rPr>
          <w:rFonts w:ascii="Bookman Old Style" w:hAnsi="Bookman Old Style"/>
        </w:rPr>
        <w:t xml:space="preserve"> alla costituita Eboli Patrimonio S.r.l. Trattasi dei seguenti beni immobili:</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sidRPr="00C70E19">
        <w:rPr>
          <w:rFonts w:ascii="Bookman Old Style" w:hAnsi="Bookman Old Style"/>
          <w:b/>
        </w:rPr>
        <w:t>Terreno ex Scuola Elementare Borgo: valore di stima € 630.750,00</w:t>
      </w:r>
      <w:r>
        <w:rPr>
          <w:rFonts w:ascii="Bookman Old Style" w:hAnsi="Bookman Old Style"/>
        </w:rPr>
        <w:t xml:space="preserve"> (euro </w:t>
      </w:r>
      <w:proofErr w:type="spellStart"/>
      <w:r>
        <w:rPr>
          <w:rFonts w:ascii="Bookman Old Style" w:hAnsi="Bookman Old Style"/>
        </w:rPr>
        <w:t>seicentotrentamilasettecentocinqu</w:t>
      </w:r>
      <w:r w:rsidR="00EA38C7">
        <w:rPr>
          <w:rFonts w:ascii="Bookman Old Style" w:hAnsi="Bookman Old Style"/>
        </w:rPr>
        <w:t>anta</w:t>
      </w:r>
      <w:proofErr w:type="spellEnd"/>
      <w:r w:rsidR="00EA38C7">
        <w:rPr>
          <w:rFonts w:ascii="Bookman Old Style" w:hAnsi="Bookman Old Style"/>
        </w:rPr>
        <w:t>/00). I</w:t>
      </w:r>
      <w:r>
        <w:rPr>
          <w:rFonts w:ascii="Bookman Old Style" w:hAnsi="Bookman Old Style"/>
        </w:rPr>
        <w:t xml:space="preserve">l precedente valore di stima attribuito dalla </w:t>
      </w:r>
      <w:proofErr w:type="spellStart"/>
      <w:r>
        <w:rPr>
          <w:rFonts w:ascii="Bookman Old Style" w:hAnsi="Bookman Old Style"/>
        </w:rPr>
        <w:t>Daedala</w:t>
      </w:r>
      <w:proofErr w:type="spellEnd"/>
      <w:r>
        <w:rPr>
          <w:rFonts w:ascii="Bookman Old Style" w:hAnsi="Bookman Old Style"/>
        </w:rPr>
        <w:t xml:space="preserve"> </w:t>
      </w:r>
      <w:proofErr w:type="spellStart"/>
      <w:r>
        <w:rPr>
          <w:rFonts w:ascii="Bookman Old Style" w:hAnsi="Bookman Old Style"/>
        </w:rPr>
        <w:t>S.p.a.</w:t>
      </w:r>
      <w:proofErr w:type="spellEnd"/>
      <w:r>
        <w:rPr>
          <w:rFonts w:ascii="Bookman Old Style" w:hAnsi="Bookman Old Style"/>
        </w:rPr>
        <w:t xml:space="preserve">  era di € 1.983.172,00.</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sidRPr="00F22B3F">
        <w:rPr>
          <w:rFonts w:ascii="Bookman Old Style" w:hAnsi="Bookman Old Style"/>
          <w:b/>
        </w:rPr>
        <w:t>Caserma Guardia di Finanza: valore di stima € 2.315.000,00</w:t>
      </w:r>
      <w:r>
        <w:rPr>
          <w:rFonts w:ascii="Bookman Old Style" w:hAnsi="Bookman Old Style"/>
        </w:rPr>
        <w:t xml:space="preserve"> (euro </w:t>
      </w:r>
      <w:proofErr w:type="spellStart"/>
      <w:r>
        <w:rPr>
          <w:rFonts w:ascii="Bookman Old Style" w:hAnsi="Bookman Old Style"/>
        </w:rPr>
        <w:t>duemilionitrecentoquindici</w:t>
      </w:r>
      <w:r w:rsidR="00EA38C7">
        <w:rPr>
          <w:rFonts w:ascii="Bookman Old Style" w:hAnsi="Bookman Old Style"/>
        </w:rPr>
        <w:t>mila</w:t>
      </w:r>
      <w:proofErr w:type="spellEnd"/>
      <w:r w:rsidR="00EA38C7">
        <w:rPr>
          <w:rFonts w:ascii="Bookman Old Style" w:hAnsi="Bookman Old Style"/>
        </w:rPr>
        <w:t>/00). I</w:t>
      </w:r>
      <w:r>
        <w:rPr>
          <w:rFonts w:ascii="Bookman Old Style" w:hAnsi="Bookman Old Style"/>
        </w:rPr>
        <w:t xml:space="preserve">l precedente valore di stima attribuito dalla </w:t>
      </w:r>
      <w:proofErr w:type="spellStart"/>
      <w:r>
        <w:rPr>
          <w:rFonts w:ascii="Bookman Old Style" w:hAnsi="Bookman Old Style"/>
        </w:rPr>
        <w:t>Daedala</w:t>
      </w:r>
      <w:proofErr w:type="spellEnd"/>
      <w:r>
        <w:rPr>
          <w:rFonts w:ascii="Bookman Old Style" w:hAnsi="Bookman Old Style"/>
        </w:rPr>
        <w:t xml:space="preserve"> </w:t>
      </w:r>
      <w:proofErr w:type="spellStart"/>
      <w:r>
        <w:rPr>
          <w:rFonts w:ascii="Bookman Old Style" w:hAnsi="Bookman Old Style"/>
        </w:rPr>
        <w:t>S.p.a.</w:t>
      </w:r>
      <w:proofErr w:type="spellEnd"/>
      <w:r>
        <w:rPr>
          <w:rFonts w:ascii="Bookman Old Style" w:hAnsi="Bookman Old Style"/>
        </w:rPr>
        <w:t xml:space="preserve">  era di € 2.624.731,00.</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sidRPr="00BB7503">
        <w:rPr>
          <w:rFonts w:ascii="Bookman Old Style" w:hAnsi="Bookman Old Style"/>
          <w:b/>
        </w:rPr>
        <w:t>Fabbricato “La Francesca”: valore di stima € 715.000,00</w:t>
      </w:r>
      <w:r>
        <w:rPr>
          <w:rFonts w:ascii="Bookman Old Style" w:hAnsi="Bookman Old Style"/>
        </w:rPr>
        <w:t xml:space="preserve"> (euro settecentoquindici</w:t>
      </w:r>
      <w:r w:rsidR="00EA38C7">
        <w:rPr>
          <w:rFonts w:ascii="Bookman Old Style" w:hAnsi="Bookman Old Style"/>
        </w:rPr>
        <w:t>mila/00). I</w:t>
      </w:r>
      <w:r>
        <w:rPr>
          <w:rFonts w:ascii="Bookman Old Style" w:hAnsi="Bookman Old Style"/>
        </w:rPr>
        <w:t xml:space="preserve">l precedente valore di stima attribuito dalla </w:t>
      </w:r>
      <w:proofErr w:type="spellStart"/>
      <w:r>
        <w:rPr>
          <w:rFonts w:ascii="Bookman Old Style" w:hAnsi="Bookman Old Style"/>
        </w:rPr>
        <w:t>Daedala</w:t>
      </w:r>
      <w:proofErr w:type="spellEnd"/>
      <w:r>
        <w:rPr>
          <w:rFonts w:ascii="Bookman Old Style" w:hAnsi="Bookman Old Style"/>
        </w:rPr>
        <w:t xml:space="preserve"> </w:t>
      </w:r>
      <w:proofErr w:type="spellStart"/>
      <w:r>
        <w:rPr>
          <w:rFonts w:ascii="Bookman Old Style" w:hAnsi="Bookman Old Style"/>
        </w:rPr>
        <w:t>S.p.a.</w:t>
      </w:r>
      <w:proofErr w:type="spellEnd"/>
      <w:r>
        <w:rPr>
          <w:rFonts w:ascii="Bookman Old Style" w:hAnsi="Bookman Old Style"/>
        </w:rPr>
        <w:t xml:space="preserve">  era di € 846.857,00.</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sidRPr="00BB7503">
        <w:rPr>
          <w:rFonts w:ascii="Bookman Old Style" w:hAnsi="Bookman Old Style"/>
          <w:b/>
        </w:rPr>
        <w:t xml:space="preserve">Terreno </w:t>
      </w:r>
      <w:proofErr w:type="spellStart"/>
      <w:r w:rsidRPr="00BB7503">
        <w:rPr>
          <w:rFonts w:ascii="Bookman Old Style" w:hAnsi="Bookman Old Style"/>
          <w:b/>
        </w:rPr>
        <w:t>P.U.A.</w:t>
      </w:r>
      <w:proofErr w:type="spellEnd"/>
      <w:r w:rsidRPr="00BB7503">
        <w:rPr>
          <w:rFonts w:ascii="Bookman Old Style" w:hAnsi="Bookman Old Style"/>
          <w:b/>
        </w:rPr>
        <w:t xml:space="preserve"> Rione Pescara “</w:t>
      </w:r>
      <w:proofErr w:type="spellStart"/>
      <w:r w:rsidRPr="00BB7503">
        <w:rPr>
          <w:rFonts w:ascii="Bookman Old Style" w:hAnsi="Bookman Old Style"/>
          <w:b/>
        </w:rPr>
        <w:t>Hispalis</w:t>
      </w:r>
      <w:proofErr w:type="spellEnd"/>
      <w:r w:rsidRPr="00BB7503">
        <w:rPr>
          <w:rFonts w:ascii="Bookman Old Style" w:hAnsi="Bookman Old Style"/>
          <w:b/>
        </w:rPr>
        <w:t xml:space="preserve"> 1”: valore di stima € 3.000.000,00</w:t>
      </w:r>
      <w:r>
        <w:rPr>
          <w:rFonts w:ascii="Bookman Old Style" w:hAnsi="Bookman Old Style"/>
        </w:rPr>
        <w:t xml:space="preserve"> (euro tremilioni/00).</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sidRPr="00BB7503">
        <w:rPr>
          <w:rFonts w:ascii="Bookman Old Style" w:hAnsi="Bookman Old Style"/>
          <w:b/>
        </w:rPr>
        <w:t>Fabbricati Rione Pescara “</w:t>
      </w:r>
      <w:proofErr w:type="spellStart"/>
      <w:r w:rsidRPr="00BB7503">
        <w:rPr>
          <w:rFonts w:ascii="Bookman Old Style" w:hAnsi="Bookman Old Style"/>
          <w:b/>
        </w:rPr>
        <w:t>Hispalis</w:t>
      </w:r>
      <w:proofErr w:type="spellEnd"/>
      <w:r w:rsidRPr="00BB7503">
        <w:rPr>
          <w:rFonts w:ascii="Bookman Old Style" w:hAnsi="Bookman Old Style"/>
          <w:b/>
        </w:rPr>
        <w:t xml:space="preserve"> 2”: valore di stima € 2.455.000,00</w:t>
      </w:r>
      <w:r w:rsidR="00EA38C7">
        <w:rPr>
          <w:rFonts w:ascii="Bookman Old Style" w:hAnsi="Bookman Old Style"/>
        </w:rPr>
        <w:t xml:space="preserve"> (euro </w:t>
      </w:r>
      <w:proofErr w:type="spellStart"/>
      <w:r w:rsidR="00EA38C7">
        <w:rPr>
          <w:rFonts w:ascii="Bookman Old Style" w:hAnsi="Bookman Old Style"/>
        </w:rPr>
        <w:t>duemilioniquattrocento</w:t>
      </w:r>
      <w:r>
        <w:rPr>
          <w:rFonts w:ascii="Bookman Old Style" w:hAnsi="Bookman Old Style"/>
        </w:rPr>
        <w:t>cinquantacinquemila</w:t>
      </w:r>
      <w:proofErr w:type="spellEnd"/>
      <w:r>
        <w:rPr>
          <w:rFonts w:ascii="Bookman Old Style" w:hAnsi="Bookman Old Style"/>
        </w:rPr>
        <w:t>).</w:t>
      </w:r>
    </w:p>
    <w:p w:rsidR="005E48A5" w:rsidRDefault="00EA38C7" w:rsidP="00B866A5">
      <w:pPr>
        <w:pStyle w:val="Paragrafoelenco"/>
        <w:spacing w:line="480" w:lineRule="auto"/>
        <w:ind w:left="709" w:right="424" w:firstLine="0"/>
        <w:jc w:val="both"/>
        <w:rPr>
          <w:rFonts w:ascii="Bookman Old Style" w:hAnsi="Bookman Old Style"/>
        </w:rPr>
      </w:pPr>
      <w:r>
        <w:rPr>
          <w:rFonts w:ascii="Bookman Old Style" w:hAnsi="Bookman Old Style"/>
        </w:rPr>
        <w:t>I</w:t>
      </w:r>
      <w:r w:rsidR="005E48A5">
        <w:rPr>
          <w:rFonts w:ascii="Bookman Old Style" w:hAnsi="Bookman Old Style"/>
        </w:rPr>
        <w:t xml:space="preserve">l precedente valore di stima complessivo attribuito dalla </w:t>
      </w:r>
      <w:proofErr w:type="spellStart"/>
      <w:r w:rsidR="005E48A5">
        <w:rPr>
          <w:rFonts w:ascii="Bookman Old Style" w:hAnsi="Bookman Old Style"/>
        </w:rPr>
        <w:t>Daedala</w:t>
      </w:r>
      <w:proofErr w:type="spellEnd"/>
      <w:r w:rsidR="005E48A5">
        <w:rPr>
          <w:rFonts w:ascii="Bookman Old Style" w:hAnsi="Bookman Old Style"/>
        </w:rPr>
        <w:t xml:space="preserve"> </w:t>
      </w:r>
      <w:proofErr w:type="spellStart"/>
      <w:r w:rsidR="005E48A5">
        <w:rPr>
          <w:rFonts w:ascii="Bookman Old Style" w:hAnsi="Bookman Old Style"/>
        </w:rPr>
        <w:t>S.p.a.</w:t>
      </w:r>
      <w:proofErr w:type="spellEnd"/>
      <w:r w:rsidR="005E48A5">
        <w:rPr>
          <w:rFonts w:ascii="Bookman Old Style" w:hAnsi="Bookman Old Style"/>
        </w:rPr>
        <w:t xml:space="preserve">  all’area edificabile Rione Pescara Ambito </w:t>
      </w:r>
      <w:proofErr w:type="spellStart"/>
      <w:r w:rsidR="005E48A5">
        <w:rPr>
          <w:rFonts w:ascii="Bookman Old Style" w:hAnsi="Bookman Old Style"/>
        </w:rPr>
        <w:t>Hispalis</w:t>
      </w:r>
      <w:proofErr w:type="spellEnd"/>
      <w:r w:rsidR="005E48A5">
        <w:rPr>
          <w:rFonts w:ascii="Bookman Old Style" w:hAnsi="Bookman Old Style"/>
        </w:rPr>
        <w:t xml:space="preserve"> ( ex SCHEDA 13) era di € 6.644.400,00.</w:t>
      </w:r>
    </w:p>
    <w:p w:rsidR="005E48A5" w:rsidRDefault="005E48A5" w:rsidP="00B866A5">
      <w:pPr>
        <w:pStyle w:val="Paragrafoelenco"/>
        <w:spacing w:line="480" w:lineRule="auto"/>
        <w:ind w:left="709" w:right="424" w:firstLine="0"/>
        <w:jc w:val="both"/>
        <w:rPr>
          <w:rFonts w:ascii="Bookman Old Style" w:hAnsi="Bookman Old Style"/>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sidRPr="007923AB">
        <w:rPr>
          <w:rFonts w:ascii="Bookman Old Style" w:hAnsi="Bookman Old Style"/>
          <w:b/>
          <w:u w:val="single"/>
        </w:rPr>
        <w:t xml:space="preserve">in </w:t>
      </w:r>
      <w:r>
        <w:rPr>
          <w:rFonts w:ascii="Bookman Old Style" w:hAnsi="Bookman Old Style"/>
          <w:b/>
          <w:u w:val="single"/>
        </w:rPr>
        <w:t>data 30.11</w:t>
      </w:r>
      <w:r w:rsidRPr="007923AB">
        <w:rPr>
          <w:rFonts w:ascii="Bookman Old Style" w:hAnsi="Bookman Old Style"/>
          <w:b/>
          <w:u w:val="single"/>
        </w:rPr>
        <w:t>.2010</w:t>
      </w:r>
      <w:r w:rsidRPr="001A02BB">
        <w:rPr>
          <w:rFonts w:ascii="Bookman Old Style" w:hAnsi="Bookman Old Style"/>
        </w:rPr>
        <w:t>,</w:t>
      </w:r>
      <w:r>
        <w:rPr>
          <w:rFonts w:ascii="Bookman Old Style" w:hAnsi="Bookman Old Style"/>
        </w:rPr>
        <w:t xml:space="preserve"> incaricato dal Comune di Eboli per il tramite della </w:t>
      </w:r>
      <w:proofErr w:type="spellStart"/>
      <w:r>
        <w:rPr>
          <w:rFonts w:ascii="Bookman Old Style" w:hAnsi="Bookman Old Style"/>
        </w:rPr>
        <w:t>Daedala</w:t>
      </w:r>
      <w:proofErr w:type="spellEnd"/>
      <w:r>
        <w:rPr>
          <w:rFonts w:ascii="Bookman Old Style" w:hAnsi="Bookman Old Style"/>
        </w:rPr>
        <w:t xml:space="preserve"> </w:t>
      </w:r>
      <w:proofErr w:type="spellStart"/>
      <w:r>
        <w:rPr>
          <w:rFonts w:ascii="Bookman Old Style" w:hAnsi="Bookman Old Style"/>
        </w:rPr>
        <w:t>S.p.a.</w:t>
      </w:r>
      <w:proofErr w:type="spellEnd"/>
      <w:r>
        <w:rPr>
          <w:rFonts w:ascii="Bookman Old Style" w:hAnsi="Bookman Old Style"/>
        </w:rPr>
        <w:t xml:space="preserve">, il dott. Roberto Lauri con studio in Lucrezia di </w:t>
      </w:r>
      <w:proofErr w:type="spellStart"/>
      <w:r>
        <w:rPr>
          <w:rFonts w:ascii="Bookman Old Style" w:hAnsi="Bookman Old Style"/>
        </w:rPr>
        <w:t>Cartoceto</w:t>
      </w:r>
      <w:proofErr w:type="spellEnd"/>
      <w:r>
        <w:rPr>
          <w:rFonts w:ascii="Bookman Old Style" w:hAnsi="Bookman Old Style"/>
        </w:rPr>
        <w:t xml:space="preserve"> (PU), deposita</w:t>
      </w:r>
      <w:r w:rsidR="00FE64A0">
        <w:rPr>
          <w:rFonts w:ascii="Bookman Old Style" w:hAnsi="Bookman Old Style"/>
        </w:rPr>
        <w:t>va</w:t>
      </w:r>
      <w:r>
        <w:rPr>
          <w:rFonts w:ascii="Bookman Old Style" w:hAnsi="Bookman Old Style"/>
        </w:rPr>
        <w:t xml:space="preserve"> la relazione di stima per i beni che lo stesso Comune di Eboli </w:t>
      </w:r>
      <w:r w:rsidRPr="006F5ADC">
        <w:rPr>
          <w:rFonts w:ascii="Bookman Old Style" w:hAnsi="Bookman Old Style"/>
          <w:b/>
        </w:rPr>
        <w:t>intende</w:t>
      </w:r>
      <w:r w:rsidR="00FE64A0">
        <w:rPr>
          <w:rFonts w:ascii="Bookman Old Style" w:hAnsi="Bookman Old Style"/>
          <w:b/>
        </w:rPr>
        <w:t>va</w:t>
      </w:r>
      <w:r w:rsidRPr="006F5ADC">
        <w:rPr>
          <w:rFonts w:ascii="Bookman Old Style" w:hAnsi="Bookman Old Style"/>
          <w:b/>
        </w:rPr>
        <w:t xml:space="preserve"> conferire</w:t>
      </w:r>
      <w:r>
        <w:rPr>
          <w:rFonts w:ascii="Bookman Old Style" w:hAnsi="Bookman Old Style"/>
        </w:rPr>
        <w:t xml:space="preserve"> alla costituita Eboli Patrimonio S.r.l. Trattasi dei seguenti beni immobili:</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b/>
        </w:rPr>
        <w:lastRenderedPageBreak/>
        <w:t xml:space="preserve">Caserma dei Carabinieri: valore di stima € 3.666.000,00 </w:t>
      </w:r>
      <w:r>
        <w:rPr>
          <w:rFonts w:ascii="Bookman Old Style" w:hAnsi="Bookman Old Style"/>
        </w:rPr>
        <w:t xml:space="preserve">(euro </w:t>
      </w:r>
      <w:proofErr w:type="spellStart"/>
      <w:r>
        <w:rPr>
          <w:rFonts w:ascii="Bookman Old Style" w:hAnsi="Bookman Old Style"/>
        </w:rPr>
        <w:t>tremilioniseicentosessantaseimi</w:t>
      </w:r>
      <w:r w:rsidR="00E9302A">
        <w:rPr>
          <w:rFonts w:ascii="Bookman Old Style" w:hAnsi="Bookman Old Style"/>
        </w:rPr>
        <w:t>la</w:t>
      </w:r>
      <w:proofErr w:type="spellEnd"/>
      <w:r w:rsidR="00E9302A">
        <w:rPr>
          <w:rFonts w:ascii="Bookman Old Style" w:hAnsi="Bookman Old Style"/>
        </w:rPr>
        <w:t xml:space="preserve">/00). Il </w:t>
      </w:r>
      <w:r>
        <w:rPr>
          <w:rFonts w:ascii="Bookman Old Style" w:hAnsi="Bookman Old Style"/>
        </w:rPr>
        <w:t xml:space="preserve">precedente valore di stima attribuito dalla </w:t>
      </w:r>
      <w:proofErr w:type="spellStart"/>
      <w:r>
        <w:rPr>
          <w:rFonts w:ascii="Bookman Old Style" w:hAnsi="Bookman Old Style"/>
        </w:rPr>
        <w:t>Daedala</w:t>
      </w:r>
      <w:proofErr w:type="spellEnd"/>
      <w:r>
        <w:rPr>
          <w:rFonts w:ascii="Bookman Old Style" w:hAnsi="Bookman Old Style"/>
        </w:rPr>
        <w:t xml:space="preserve"> </w:t>
      </w:r>
      <w:proofErr w:type="spellStart"/>
      <w:r>
        <w:rPr>
          <w:rFonts w:ascii="Bookman Old Style" w:hAnsi="Bookman Old Style"/>
        </w:rPr>
        <w:t>S.p.a.</w:t>
      </w:r>
      <w:proofErr w:type="spellEnd"/>
      <w:r>
        <w:rPr>
          <w:rFonts w:ascii="Bookman Old Style" w:hAnsi="Bookman Old Style"/>
        </w:rPr>
        <w:t xml:space="preserve">  era di € 3.975.754,00.</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b/>
        </w:rPr>
        <w:t xml:space="preserve">Ex Biblioteca 167: valore di stima € 910.000,00 </w:t>
      </w:r>
      <w:r>
        <w:rPr>
          <w:rFonts w:ascii="Bookman Old Style" w:hAnsi="Bookman Old Style"/>
        </w:rPr>
        <w:t>(euro novecentodiecimi</w:t>
      </w:r>
      <w:r w:rsidR="00E9302A">
        <w:rPr>
          <w:rFonts w:ascii="Bookman Old Style" w:hAnsi="Bookman Old Style"/>
        </w:rPr>
        <w:t>la/00). Il</w:t>
      </w:r>
      <w:r>
        <w:rPr>
          <w:rFonts w:ascii="Bookman Old Style" w:hAnsi="Bookman Old Style"/>
        </w:rPr>
        <w:t xml:space="preserve"> precedente valore di stima attribuito dalla </w:t>
      </w:r>
      <w:proofErr w:type="spellStart"/>
      <w:r>
        <w:rPr>
          <w:rFonts w:ascii="Bookman Old Style" w:hAnsi="Bookman Old Style"/>
        </w:rPr>
        <w:t>Daedala</w:t>
      </w:r>
      <w:proofErr w:type="spellEnd"/>
      <w:r>
        <w:rPr>
          <w:rFonts w:ascii="Bookman Old Style" w:hAnsi="Bookman Old Style"/>
        </w:rPr>
        <w:t xml:space="preserve"> </w:t>
      </w:r>
      <w:proofErr w:type="spellStart"/>
      <w:r>
        <w:rPr>
          <w:rFonts w:ascii="Bookman Old Style" w:hAnsi="Bookman Old Style"/>
        </w:rPr>
        <w:t>S.p.a.</w:t>
      </w:r>
      <w:proofErr w:type="spellEnd"/>
      <w:r>
        <w:rPr>
          <w:rFonts w:ascii="Bookman Old Style" w:hAnsi="Bookman Old Style"/>
        </w:rPr>
        <w:t xml:space="preserve">  era di € 1.161.746,00. </w:t>
      </w:r>
    </w:p>
    <w:p w:rsidR="005E48A5" w:rsidRDefault="005E48A5" w:rsidP="00B866A5">
      <w:pPr>
        <w:pStyle w:val="Paragrafoelenco"/>
        <w:spacing w:line="480" w:lineRule="auto"/>
        <w:ind w:left="709" w:right="424" w:firstLine="0"/>
        <w:jc w:val="both"/>
        <w:rPr>
          <w:rFonts w:ascii="Bookman Old Style" w:hAnsi="Bookman Old Style"/>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Pr>
          <w:rFonts w:ascii="Bookman Old Style" w:hAnsi="Bookman Old Style"/>
        </w:rPr>
        <w:t>con riferimento a</w:t>
      </w:r>
      <w:r w:rsidR="00ED6145">
        <w:rPr>
          <w:rFonts w:ascii="Bookman Old Style" w:hAnsi="Bookman Old Style"/>
        </w:rPr>
        <w:t xml:space="preserve"> quanto riportato ai punti sub 6 e sub 7</w:t>
      </w:r>
      <w:r>
        <w:rPr>
          <w:rFonts w:ascii="Bookman Old Style" w:hAnsi="Bookman Old Style"/>
        </w:rPr>
        <w:t xml:space="preserve">, </w:t>
      </w:r>
      <w:r w:rsidRPr="00E9302A">
        <w:rPr>
          <w:rFonts w:ascii="Bookman Old Style" w:hAnsi="Bookman Old Style"/>
          <w:b/>
        </w:rPr>
        <w:t>si evidenzia</w:t>
      </w:r>
      <w:r>
        <w:rPr>
          <w:rFonts w:ascii="Bookman Old Style" w:hAnsi="Bookman Old Style"/>
        </w:rPr>
        <w:t xml:space="preserve"> che il dott. Lauri, fatta eccezione per il valore di stima</w:t>
      </w:r>
      <w:r w:rsidR="00FE64A0">
        <w:rPr>
          <w:rFonts w:ascii="Bookman Old Style" w:hAnsi="Bookman Old Style"/>
        </w:rPr>
        <w:t xml:space="preserve"> della Ex Biblioteca 167, ha ridotto</w:t>
      </w:r>
      <w:r>
        <w:rPr>
          <w:rFonts w:ascii="Bookman Old Style" w:hAnsi="Bookman Old Style"/>
        </w:rPr>
        <w:t xml:space="preserve"> il valore dei beni immobili che il Comune di Eboli intende</w:t>
      </w:r>
      <w:r w:rsidR="00FE64A0">
        <w:rPr>
          <w:rFonts w:ascii="Bookman Old Style" w:hAnsi="Bookman Old Style"/>
        </w:rPr>
        <w:t>va</w:t>
      </w:r>
      <w:r>
        <w:rPr>
          <w:rFonts w:ascii="Bookman Old Style" w:hAnsi="Bookman Old Style"/>
        </w:rPr>
        <w:t xml:space="preserve"> vendere e/o conferi</w:t>
      </w:r>
      <w:r w:rsidR="00ED6145">
        <w:rPr>
          <w:rFonts w:ascii="Bookman Old Style" w:hAnsi="Bookman Old Style"/>
        </w:rPr>
        <w:t xml:space="preserve">re alla Eboli Patrimonio S.r.l. rispetto alla iniziale valutazione espressa dalla </w:t>
      </w:r>
      <w:proofErr w:type="spellStart"/>
      <w:r w:rsidR="00ED6145">
        <w:rPr>
          <w:rFonts w:ascii="Bookman Old Style" w:hAnsi="Bookman Old Style"/>
        </w:rPr>
        <w:t>Daedala</w:t>
      </w:r>
      <w:proofErr w:type="spellEnd"/>
      <w:r w:rsidR="00ED6145">
        <w:rPr>
          <w:rFonts w:ascii="Bookman Old Style" w:hAnsi="Bookman Old Style"/>
        </w:rPr>
        <w:t xml:space="preserve"> </w:t>
      </w:r>
      <w:proofErr w:type="spellStart"/>
      <w:r w:rsidR="00ED6145">
        <w:rPr>
          <w:rFonts w:ascii="Bookman Old Style" w:hAnsi="Bookman Old Style"/>
        </w:rPr>
        <w:t>S.p.A</w:t>
      </w:r>
      <w:proofErr w:type="spellEnd"/>
      <w:r w:rsidR="00ED6145">
        <w:rPr>
          <w:rFonts w:ascii="Bookman Old Style" w:hAnsi="Bookman Old Style"/>
        </w:rPr>
        <w:t>..</w:t>
      </w:r>
    </w:p>
    <w:p w:rsidR="005E48A5" w:rsidRDefault="005E48A5" w:rsidP="00B866A5">
      <w:pPr>
        <w:pStyle w:val="Paragrafoelenco"/>
        <w:spacing w:line="480" w:lineRule="auto"/>
        <w:ind w:left="709" w:right="424" w:firstLine="0"/>
        <w:jc w:val="both"/>
        <w:rPr>
          <w:rFonts w:ascii="Bookman Old Style" w:hAnsi="Bookman Old Style"/>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sidRPr="007923AB">
        <w:rPr>
          <w:rFonts w:ascii="Bookman Old Style" w:hAnsi="Bookman Old Style"/>
          <w:b/>
          <w:u w:val="single"/>
        </w:rPr>
        <w:t xml:space="preserve">in </w:t>
      </w:r>
      <w:r>
        <w:rPr>
          <w:rFonts w:ascii="Bookman Old Style" w:hAnsi="Bookman Old Style"/>
          <w:b/>
          <w:u w:val="single"/>
        </w:rPr>
        <w:t>data 09.12</w:t>
      </w:r>
      <w:r w:rsidRPr="007923AB">
        <w:rPr>
          <w:rFonts w:ascii="Bookman Old Style" w:hAnsi="Bookman Old Style"/>
          <w:b/>
          <w:u w:val="single"/>
        </w:rPr>
        <w:t>.2010</w:t>
      </w:r>
      <w:r w:rsidRPr="001A02BB">
        <w:rPr>
          <w:rFonts w:ascii="Bookman Old Style" w:hAnsi="Bookman Old Style"/>
        </w:rPr>
        <w:t>,</w:t>
      </w:r>
      <w:r>
        <w:rPr>
          <w:rFonts w:ascii="Bookman Old Style" w:hAnsi="Bookman Old Style"/>
        </w:rPr>
        <w:t xml:space="preserve"> con Verbale di Assemblea rogato in Pesaro dal Notaio dott. Cesare </w:t>
      </w:r>
      <w:proofErr w:type="spellStart"/>
      <w:r>
        <w:rPr>
          <w:rFonts w:ascii="Bookman Old Style" w:hAnsi="Bookman Old Style"/>
        </w:rPr>
        <w:t>Licini</w:t>
      </w:r>
      <w:proofErr w:type="spellEnd"/>
      <w:r>
        <w:rPr>
          <w:rFonts w:ascii="Bookman Old Style" w:hAnsi="Bookman Old Style"/>
        </w:rPr>
        <w:t xml:space="preserve">, repertorio n. 37163 e raccolta n. 16983, il Comune di Eboli </w:t>
      </w:r>
      <w:r w:rsidR="00E9302A">
        <w:rPr>
          <w:rFonts w:ascii="Bookman Old Style" w:hAnsi="Bookman Old Style"/>
        </w:rPr>
        <w:t>quale Socio Unico deliberava</w:t>
      </w:r>
      <w:r>
        <w:rPr>
          <w:rFonts w:ascii="Bookman Old Style" w:hAnsi="Bookman Old Style"/>
        </w:rPr>
        <w:t xml:space="preserve"> l’aumento del capitale sociale della Eboli Patrimonio S.r.l. mediante il conferimento dei beni immobili denominati “Caserma dei Carabinieri” e “Ex Biblioteca 167” per un valore complessivo (determinato dal</w:t>
      </w:r>
      <w:r w:rsidR="00DF44CF">
        <w:rPr>
          <w:rFonts w:ascii="Bookman Old Style" w:hAnsi="Bookman Old Style"/>
        </w:rPr>
        <w:t>la perizia di cui al punto sub 7</w:t>
      </w:r>
      <w:r>
        <w:rPr>
          <w:rFonts w:ascii="Bookman Old Style" w:hAnsi="Bookman Old Style"/>
        </w:rPr>
        <w:t xml:space="preserve">) di € 4.576.000,00 (euro </w:t>
      </w:r>
      <w:proofErr w:type="spellStart"/>
      <w:r>
        <w:rPr>
          <w:rFonts w:ascii="Bookman Old Style" w:hAnsi="Bookman Old Style"/>
        </w:rPr>
        <w:t>quattromilionicinquecentosettantaseimila</w:t>
      </w:r>
      <w:proofErr w:type="spellEnd"/>
      <w:r>
        <w:rPr>
          <w:rFonts w:ascii="Bookman Old Style" w:hAnsi="Bookman Old Style"/>
        </w:rPr>
        <w:t xml:space="preserve">). Per effetto di tale conferimento il capitale sociale della Eboli Patrimonio S.r.l. è </w:t>
      </w:r>
      <w:r w:rsidR="00E9302A">
        <w:rPr>
          <w:rFonts w:ascii="Bookman Old Style" w:hAnsi="Bookman Old Style"/>
        </w:rPr>
        <w:t xml:space="preserve">allo stato </w:t>
      </w:r>
      <w:r>
        <w:rPr>
          <w:rFonts w:ascii="Bookman Old Style" w:hAnsi="Bookman Old Style"/>
        </w:rPr>
        <w:t xml:space="preserve">di € 4.586.000,00 (euro </w:t>
      </w:r>
      <w:proofErr w:type="spellStart"/>
      <w:r>
        <w:rPr>
          <w:rFonts w:ascii="Bookman Old Style" w:hAnsi="Bookman Old Style"/>
        </w:rPr>
        <w:t>quattromilionicinquecentoottantaseimila</w:t>
      </w:r>
      <w:proofErr w:type="spellEnd"/>
      <w:r>
        <w:rPr>
          <w:rFonts w:ascii="Bookman Old Style" w:hAnsi="Bookman Old Style"/>
        </w:rPr>
        <w:t>).</w:t>
      </w:r>
    </w:p>
    <w:p w:rsidR="005E48A5" w:rsidRDefault="005E48A5" w:rsidP="00B866A5">
      <w:pPr>
        <w:pStyle w:val="Paragrafoelenco"/>
        <w:spacing w:line="480" w:lineRule="auto"/>
        <w:ind w:left="709" w:right="424" w:firstLine="0"/>
        <w:jc w:val="both"/>
        <w:rPr>
          <w:rFonts w:ascii="Bookman Old Style" w:hAnsi="Bookman Old Style"/>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sidRPr="007923AB">
        <w:rPr>
          <w:rFonts w:ascii="Bookman Old Style" w:hAnsi="Bookman Old Style"/>
          <w:b/>
          <w:u w:val="single"/>
        </w:rPr>
        <w:t xml:space="preserve">in </w:t>
      </w:r>
      <w:r>
        <w:rPr>
          <w:rFonts w:ascii="Bookman Old Style" w:hAnsi="Bookman Old Style"/>
          <w:b/>
          <w:u w:val="single"/>
        </w:rPr>
        <w:t>data 09.12</w:t>
      </w:r>
      <w:r w:rsidRPr="007923AB">
        <w:rPr>
          <w:rFonts w:ascii="Bookman Old Style" w:hAnsi="Bookman Old Style"/>
          <w:b/>
          <w:u w:val="single"/>
        </w:rPr>
        <w:t>.2010</w:t>
      </w:r>
      <w:r w:rsidRPr="001A02BB">
        <w:rPr>
          <w:rFonts w:ascii="Bookman Old Style" w:hAnsi="Bookman Old Style"/>
        </w:rPr>
        <w:t>,</w:t>
      </w:r>
      <w:r>
        <w:rPr>
          <w:rFonts w:ascii="Bookman Old Style" w:hAnsi="Bookman Old Style"/>
        </w:rPr>
        <w:t xml:space="preserve"> con Verbale di Assemblea rogato in Pesaro dal Notaio dott. Cesare </w:t>
      </w:r>
      <w:proofErr w:type="spellStart"/>
      <w:r>
        <w:rPr>
          <w:rFonts w:ascii="Bookman Old Style" w:hAnsi="Bookman Old Style"/>
        </w:rPr>
        <w:t>Licini</w:t>
      </w:r>
      <w:proofErr w:type="spellEnd"/>
      <w:r>
        <w:rPr>
          <w:rFonts w:ascii="Bookman Old Style" w:hAnsi="Bookman Old Style"/>
        </w:rPr>
        <w:t>, repertorio n. 37164 e raccolta n. 1698</w:t>
      </w:r>
      <w:r w:rsidR="00144DB3">
        <w:rPr>
          <w:rFonts w:ascii="Bookman Old Style" w:hAnsi="Bookman Old Style"/>
        </w:rPr>
        <w:t xml:space="preserve">4, il Comune </w:t>
      </w:r>
      <w:r w:rsidR="00144DB3">
        <w:rPr>
          <w:rFonts w:ascii="Bookman Old Style" w:hAnsi="Bookman Old Style"/>
        </w:rPr>
        <w:lastRenderedPageBreak/>
        <w:t>di Eboli vendeva</w:t>
      </w:r>
      <w:r>
        <w:rPr>
          <w:rFonts w:ascii="Bookman Old Style" w:hAnsi="Bookman Old Style"/>
        </w:rPr>
        <w:t xml:space="preserve"> alla Eboli Patrimonio S.r.l. – al fine dell’esclus</w:t>
      </w:r>
      <w:r w:rsidR="00DF44CF">
        <w:rPr>
          <w:rFonts w:ascii="Bookman Old Style" w:hAnsi="Bookman Old Style"/>
        </w:rPr>
        <w:t>ivo scopo di realizzazione della programmata operazione</w:t>
      </w:r>
      <w:r>
        <w:rPr>
          <w:rFonts w:ascii="Bookman Old Style" w:hAnsi="Bookman Old Style"/>
        </w:rPr>
        <w:t xml:space="preserve"> di cartolarizzazione – i seguenti beni immobili:</w:t>
      </w:r>
    </w:p>
    <w:p w:rsidR="005E48A5" w:rsidRPr="00992E55" w:rsidRDefault="005E48A5" w:rsidP="00B866A5">
      <w:pPr>
        <w:pStyle w:val="Paragrafoelenco"/>
        <w:numPr>
          <w:ilvl w:val="0"/>
          <w:numId w:val="2"/>
        </w:numPr>
        <w:spacing w:line="480" w:lineRule="auto"/>
        <w:ind w:left="709" w:right="424" w:firstLine="0"/>
        <w:jc w:val="both"/>
        <w:rPr>
          <w:rFonts w:ascii="Bookman Old Style" w:hAnsi="Bookman Old Style"/>
        </w:rPr>
      </w:pPr>
      <w:r w:rsidRPr="00992E55">
        <w:rPr>
          <w:rFonts w:ascii="Bookman Old Style" w:hAnsi="Bookman Old Style"/>
        </w:rPr>
        <w:t>Terreno ex Scuola Elementare Borgo;</w:t>
      </w:r>
    </w:p>
    <w:p w:rsidR="005E48A5" w:rsidRPr="00992E55" w:rsidRDefault="005E48A5" w:rsidP="00B866A5">
      <w:pPr>
        <w:pStyle w:val="Paragrafoelenco"/>
        <w:numPr>
          <w:ilvl w:val="0"/>
          <w:numId w:val="2"/>
        </w:numPr>
        <w:spacing w:line="480" w:lineRule="auto"/>
        <w:ind w:left="709" w:right="424" w:firstLine="0"/>
        <w:jc w:val="both"/>
        <w:rPr>
          <w:rFonts w:ascii="Bookman Old Style" w:hAnsi="Bookman Old Style"/>
        </w:rPr>
      </w:pPr>
      <w:r w:rsidRPr="00992E55">
        <w:rPr>
          <w:rFonts w:ascii="Bookman Old Style" w:hAnsi="Bookman Old Style"/>
        </w:rPr>
        <w:t>Caserma Guardia di Finanza;</w:t>
      </w:r>
    </w:p>
    <w:p w:rsidR="005E48A5" w:rsidRPr="00992E55" w:rsidRDefault="005E48A5" w:rsidP="00B866A5">
      <w:pPr>
        <w:pStyle w:val="Paragrafoelenco"/>
        <w:numPr>
          <w:ilvl w:val="0"/>
          <w:numId w:val="2"/>
        </w:numPr>
        <w:spacing w:line="480" w:lineRule="auto"/>
        <w:ind w:left="709" w:right="424" w:firstLine="0"/>
        <w:jc w:val="both"/>
        <w:rPr>
          <w:rFonts w:ascii="Bookman Old Style" w:hAnsi="Bookman Old Style"/>
        </w:rPr>
      </w:pPr>
      <w:r w:rsidRPr="00992E55">
        <w:rPr>
          <w:rFonts w:ascii="Bookman Old Style" w:hAnsi="Bookman Old Style"/>
        </w:rPr>
        <w:t>Fabbricato “La Francesca”;</w:t>
      </w:r>
    </w:p>
    <w:p w:rsidR="005E48A5" w:rsidRPr="00992E55" w:rsidRDefault="005E48A5" w:rsidP="00B866A5">
      <w:pPr>
        <w:pStyle w:val="Paragrafoelenco"/>
        <w:numPr>
          <w:ilvl w:val="0"/>
          <w:numId w:val="2"/>
        </w:numPr>
        <w:spacing w:line="480" w:lineRule="auto"/>
        <w:ind w:left="709" w:right="424" w:firstLine="0"/>
        <w:jc w:val="both"/>
        <w:rPr>
          <w:rFonts w:ascii="Bookman Old Style" w:hAnsi="Bookman Old Style"/>
        </w:rPr>
      </w:pPr>
      <w:r w:rsidRPr="00992E55">
        <w:rPr>
          <w:rFonts w:ascii="Bookman Old Style" w:hAnsi="Bookman Old Style"/>
        </w:rPr>
        <w:t xml:space="preserve">Terreno </w:t>
      </w:r>
      <w:proofErr w:type="spellStart"/>
      <w:r w:rsidRPr="00992E55">
        <w:rPr>
          <w:rFonts w:ascii="Bookman Old Style" w:hAnsi="Bookman Old Style"/>
        </w:rPr>
        <w:t>P.U.A.</w:t>
      </w:r>
      <w:proofErr w:type="spellEnd"/>
      <w:r w:rsidRPr="00992E55">
        <w:rPr>
          <w:rFonts w:ascii="Bookman Old Style" w:hAnsi="Bookman Old Style"/>
        </w:rPr>
        <w:t xml:space="preserve"> Rione Pescara “</w:t>
      </w:r>
      <w:proofErr w:type="spellStart"/>
      <w:r w:rsidRPr="00992E55">
        <w:rPr>
          <w:rFonts w:ascii="Bookman Old Style" w:hAnsi="Bookman Old Style"/>
        </w:rPr>
        <w:t>Hispalis</w:t>
      </w:r>
      <w:proofErr w:type="spellEnd"/>
      <w:r w:rsidRPr="00992E55">
        <w:rPr>
          <w:rFonts w:ascii="Bookman Old Style" w:hAnsi="Bookman Old Style"/>
        </w:rPr>
        <w:t xml:space="preserve"> 1”;</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sidRPr="00992E55">
        <w:rPr>
          <w:rFonts w:ascii="Bookman Old Style" w:hAnsi="Bookman Old Style"/>
        </w:rPr>
        <w:t>Fabbricati Rione Pescara “</w:t>
      </w:r>
      <w:proofErr w:type="spellStart"/>
      <w:r w:rsidRPr="00992E55">
        <w:rPr>
          <w:rFonts w:ascii="Bookman Old Style" w:hAnsi="Bookman Old Style"/>
        </w:rPr>
        <w:t>Hispalis</w:t>
      </w:r>
      <w:proofErr w:type="spellEnd"/>
      <w:r w:rsidRPr="00992E55">
        <w:rPr>
          <w:rFonts w:ascii="Bookman Old Style" w:hAnsi="Bookman Old Style"/>
        </w:rPr>
        <w:t xml:space="preserve"> 2”.</w:t>
      </w:r>
    </w:p>
    <w:p w:rsidR="005E48A5" w:rsidRDefault="005E48A5" w:rsidP="00B866A5">
      <w:pPr>
        <w:pStyle w:val="Paragrafoelenco"/>
        <w:spacing w:line="480" w:lineRule="auto"/>
        <w:ind w:left="709" w:right="424" w:firstLine="0"/>
        <w:jc w:val="both"/>
        <w:rPr>
          <w:rFonts w:ascii="Bookman Old Style" w:hAnsi="Bookman Old Style"/>
        </w:rPr>
      </w:pPr>
      <w:r>
        <w:rPr>
          <w:rFonts w:ascii="Bookman Old Style" w:hAnsi="Bookman Old Style"/>
        </w:rPr>
        <w:t>Il prezzo complessivo (determinato dal</w:t>
      </w:r>
      <w:r w:rsidR="00DF44CF">
        <w:rPr>
          <w:rFonts w:ascii="Bookman Old Style" w:hAnsi="Bookman Old Style"/>
        </w:rPr>
        <w:t>la perizia di cui al punto sub 6</w:t>
      </w:r>
      <w:r>
        <w:rPr>
          <w:rFonts w:ascii="Bookman Old Style" w:hAnsi="Bookman Old Style"/>
        </w:rPr>
        <w:t xml:space="preserve"> con la detrazione concordata del 14%) è di € 7.839.545,00 (euro </w:t>
      </w:r>
      <w:proofErr w:type="spellStart"/>
      <w:r>
        <w:rPr>
          <w:rFonts w:ascii="Bookman Old Style" w:hAnsi="Bookman Old Style"/>
        </w:rPr>
        <w:t>settemilioniottocentotrentanovecin</w:t>
      </w:r>
      <w:r w:rsidR="00FE64A0">
        <w:rPr>
          <w:rFonts w:ascii="Bookman Old Style" w:hAnsi="Bookman Old Style"/>
        </w:rPr>
        <w:t>que</w:t>
      </w:r>
      <w:r w:rsidR="00144DB3">
        <w:rPr>
          <w:rFonts w:ascii="Bookman Old Style" w:hAnsi="Bookman Old Style"/>
        </w:rPr>
        <w:t>centoquarantacinque</w:t>
      </w:r>
      <w:proofErr w:type="spellEnd"/>
      <w:r w:rsidR="00144DB3">
        <w:rPr>
          <w:rFonts w:ascii="Bookman Old Style" w:hAnsi="Bookman Old Style"/>
        </w:rPr>
        <w:t xml:space="preserve">/00) veniva </w:t>
      </w:r>
      <w:r>
        <w:rPr>
          <w:rFonts w:ascii="Bookman Old Style" w:hAnsi="Bookman Old Style"/>
        </w:rPr>
        <w:t>regolato</w:t>
      </w:r>
      <w:r w:rsidR="00FE64A0">
        <w:rPr>
          <w:rFonts w:ascii="Bookman Old Style" w:hAnsi="Bookman Old Style"/>
        </w:rPr>
        <w:t xml:space="preserve"> come segue</w:t>
      </w:r>
      <w:r>
        <w:rPr>
          <w:rFonts w:ascii="Bookman Old Style" w:hAnsi="Bookman Old Style"/>
        </w:rPr>
        <w:t>:</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per € 4.000.000,00 (euro quatt</w:t>
      </w:r>
      <w:r w:rsidR="00616F8D">
        <w:rPr>
          <w:rFonts w:ascii="Bookman Old Style" w:hAnsi="Bookman Old Style"/>
        </w:rPr>
        <w:t>romilioni/00) a mezzo operazione finanziaria</w:t>
      </w:r>
      <w:r>
        <w:rPr>
          <w:rFonts w:ascii="Bookman Old Style" w:hAnsi="Bookman Old Style"/>
        </w:rPr>
        <w:t xml:space="preserve"> erogata dalla Banca Monte dei Paschi di Siena di </w:t>
      </w:r>
      <w:r w:rsidR="00FE64A0">
        <w:rPr>
          <w:rFonts w:ascii="Bookman Old Style" w:hAnsi="Bookman Old Style"/>
        </w:rPr>
        <w:t>cui</w:t>
      </w:r>
      <w:r w:rsidR="00527D9C">
        <w:rPr>
          <w:rFonts w:ascii="Bookman Old Style" w:hAnsi="Bookman Old Style"/>
        </w:rPr>
        <w:t>,</w:t>
      </w:r>
      <w:r w:rsidR="00FE64A0">
        <w:rPr>
          <w:rFonts w:ascii="Bookman Old Style" w:hAnsi="Bookman Old Style"/>
        </w:rPr>
        <w:t xml:space="preserve"> in seguito</w:t>
      </w:r>
      <w:r w:rsidR="00DF44CF">
        <w:rPr>
          <w:rFonts w:ascii="Bookman Old Style" w:hAnsi="Bookman Old Style"/>
        </w:rPr>
        <w:t>, si riportano i dettagli</w:t>
      </w:r>
      <w:r>
        <w:rPr>
          <w:rFonts w:ascii="Bookman Old Style" w:hAnsi="Bookman Old Style"/>
        </w:rPr>
        <w:t>;</w:t>
      </w:r>
    </w:p>
    <w:p w:rsidR="005E48A5" w:rsidRDefault="005E48A5" w:rsidP="00B866A5">
      <w:pPr>
        <w:pStyle w:val="Paragrafoelenco"/>
        <w:numPr>
          <w:ilvl w:val="0"/>
          <w:numId w:val="2"/>
        </w:numPr>
        <w:spacing w:line="480" w:lineRule="auto"/>
        <w:ind w:left="709" w:right="424" w:firstLine="0"/>
        <w:jc w:val="both"/>
        <w:rPr>
          <w:rFonts w:ascii="Bookman Old Style" w:hAnsi="Bookman Old Style"/>
        </w:rPr>
      </w:pPr>
      <w:r>
        <w:rPr>
          <w:rFonts w:ascii="Bookman Old Style" w:hAnsi="Bookman Old Style"/>
        </w:rPr>
        <w:t xml:space="preserve">per € 3.839.545,00 (euro </w:t>
      </w:r>
      <w:proofErr w:type="spellStart"/>
      <w:r>
        <w:rPr>
          <w:rFonts w:ascii="Bookman Old Style" w:hAnsi="Bookman Old Style"/>
        </w:rPr>
        <w:t>tremilioniottocentotrentanovecinquecentoquarantacinque</w:t>
      </w:r>
      <w:proofErr w:type="spellEnd"/>
      <w:r>
        <w:rPr>
          <w:rFonts w:ascii="Bookman Old Style" w:hAnsi="Bookman Old Style"/>
        </w:rPr>
        <w:t xml:space="preserve">/00) </w:t>
      </w:r>
      <w:r w:rsidRPr="00A37AE4">
        <w:rPr>
          <w:rFonts w:ascii="Bookman Old Style" w:hAnsi="Bookman Old Style"/>
          <w:i/>
        </w:rPr>
        <w:t xml:space="preserve">“entro il termine di 8 otto anni </w:t>
      </w:r>
      <w:proofErr w:type="spellStart"/>
      <w:r w:rsidRPr="00A37AE4">
        <w:rPr>
          <w:rFonts w:ascii="Bookman Old Style" w:hAnsi="Bookman Old Style"/>
          <w:i/>
        </w:rPr>
        <w:t>…………………</w:t>
      </w:r>
      <w:proofErr w:type="spellEnd"/>
      <w:r w:rsidRPr="00A37AE4">
        <w:rPr>
          <w:rFonts w:ascii="Bookman Old Style" w:hAnsi="Bookman Old Style"/>
          <w:i/>
        </w:rPr>
        <w:t xml:space="preserve">. fino a concorrenza del residuo dovuto, contestualmente all’incasso del prezzo di vendita di ciascuno dei singoli cespiti a completamento dell’operazione di cartolarizzazione quale risultante dalla differenza algebrica </w:t>
      </w:r>
      <w:r>
        <w:rPr>
          <w:rFonts w:ascii="Bookman Old Style" w:hAnsi="Bookman Old Style"/>
          <w:i/>
        </w:rPr>
        <w:t>positiva tra i ricavi netti effettivi per la società acquirente derivante dalla gestione e vendita degli immobili trasferiti e dalle altre operazioni accessorie all’operazione di cartolarizzazione, e quanto dovuto a titolo di capitale e interessi per il rimborso dei finanziamenti e per il pagamento degli altri oneri , commissioni e costi connessi all’operazione di cartolarizzazione</w:t>
      </w:r>
      <w:r w:rsidRPr="00A37AE4">
        <w:rPr>
          <w:rFonts w:ascii="Bookman Old Style" w:hAnsi="Bookman Old Style"/>
          <w:i/>
        </w:rPr>
        <w:t>”</w:t>
      </w:r>
      <w:r>
        <w:rPr>
          <w:rFonts w:ascii="Bookman Old Style" w:hAnsi="Bookman Old Style"/>
        </w:rPr>
        <w:t>.</w:t>
      </w:r>
    </w:p>
    <w:p w:rsidR="005E48A5" w:rsidRDefault="00E04A54" w:rsidP="00B866A5">
      <w:pPr>
        <w:pStyle w:val="Paragrafoelenco"/>
        <w:spacing w:line="480" w:lineRule="auto"/>
        <w:ind w:left="709" w:right="424" w:firstLine="0"/>
        <w:jc w:val="both"/>
        <w:rPr>
          <w:rFonts w:ascii="Bookman Old Style" w:hAnsi="Bookman Old Style"/>
          <w:u w:val="single"/>
        </w:rPr>
      </w:pPr>
      <w:r>
        <w:rPr>
          <w:rFonts w:ascii="Bookman Old Style" w:hAnsi="Bookman Old Style"/>
          <w:u w:val="single"/>
        </w:rPr>
        <w:lastRenderedPageBreak/>
        <w:t xml:space="preserve">Ancora, i beni venivano </w:t>
      </w:r>
      <w:r w:rsidR="005E48A5" w:rsidRPr="00A90B0B">
        <w:rPr>
          <w:rFonts w:ascii="Bookman Old Style" w:hAnsi="Bookman Old Style"/>
          <w:u w:val="single"/>
        </w:rPr>
        <w:t xml:space="preserve">venduti nello stato materiale e giuridico in cui si trovavano </w:t>
      </w:r>
      <w:r>
        <w:rPr>
          <w:rFonts w:ascii="Bookman Old Style" w:hAnsi="Bookman Old Style"/>
          <w:u w:val="single"/>
        </w:rPr>
        <w:t>(</w:t>
      </w:r>
      <w:r w:rsidR="005E48A5" w:rsidRPr="00A90B0B">
        <w:rPr>
          <w:rFonts w:ascii="Bookman Old Style" w:hAnsi="Bookman Old Style"/>
          <w:u w:val="single"/>
        </w:rPr>
        <w:t xml:space="preserve">e </w:t>
      </w:r>
      <w:r>
        <w:rPr>
          <w:rFonts w:ascii="Bookman Old Style" w:hAnsi="Bookman Old Style"/>
          <w:u w:val="single"/>
        </w:rPr>
        <w:t xml:space="preserve">ancora </w:t>
      </w:r>
      <w:r w:rsidR="005E48A5" w:rsidRPr="00A90B0B">
        <w:rPr>
          <w:rFonts w:ascii="Bookman Old Style" w:hAnsi="Bookman Old Style"/>
          <w:u w:val="single"/>
        </w:rPr>
        <w:t>si trovano</w:t>
      </w:r>
      <w:r>
        <w:rPr>
          <w:rFonts w:ascii="Bookman Old Style" w:hAnsi="Bookman Old Style"/>
          <w:u w:val="single"/>
        </w:rPr>
        <w:t>)</w:t>
      </w:r>
      <w:r w:rsidR="005E48A5" w:rsidRPr="00A90B0B">
        <w:rPr>
          <w:rFonts w:ascii="Bookman Old Style" w:hAnsi="Bookman Old Style"/>
          <w:u w:val="single"/>
        </w:rPr>
        <w:t>, no</w:t>
      </w:r>
      <w:r w:rsidR="006F62FA">
        <w:rPr>
          <w:rFonts w:ascii="Bookman Old Style" w:hAnsi="Bookman Old Style"/>
          <w:u w:val="single"/>
        </w:rPr>
        <w:t>to alla Parte Acquirente che dichiarava</w:t>
      </w:r>
      <w:r w:rsidR="005E48A5" w:rsidRPr="00A90B0B">
        <w:rPr>
          <w:rFonts w:ascii="Bookman Old Style" w:hAnsi="Bookman Old Style"/>
          <w:u w:val="single"/>
        </w:rPr>
        <w:t xml:space="preserve"> di conoscerlo ed accettarlo.</w:t>
      </w:r>
    </w:p>
    <w:p w:rsidR="005E48A5" w:rsidRDefault="005E48A5" w:rsidP="00B866A5">
      <w:pPr>
        <w:pStyle w:val="Paragrafoelenco"/>
        <w:spacing w:line="480" w:lineRule="auto"/>
        <w:ind w:left="709" w:right="424" w:firstLine="0"/>
        <w:jc w:val="both"/>
        <w:rPr>
          <w:rFonts w:ascii="Bookman Old Style" w:hAnsi="Bookman Old Style"/>
          <w:u w:val="single"/>
        </w:rPr>
      </w:pPr>
    </w:p>
    <w:p w:rsidR="005E48A5" w:rsidRPr="005C27A2" w:rsidRDefault="005E48A5" w:rsidP="00B866A5">
      <w:pPr>
        <w:pStyle w:val="Paragrafoelenco"/>
        <w:numPr>
          <w:ilvl w:val="0"/>
          <w:numId w:val="1"/>
        </w:numPr>
        <w:spacing w:line="480" w:lineRule="auto"/>
        <w:ind w:left="709" w:right="424" w:firstLine="0"/>
        <w:jc w:val="both"/>
        <w:rPr>
          <w:rFonts w:ascii="Bookman Old Style" w:hAnsi="Bookman Old Style"/>
        </w:rPr>
      </w:pPr>
      <w:r w:rsidRPr="007923AB">
        <w:rPr>
          <w:rFonts w:ascii="Bookman Old Style" w:hAnsi="Bookman Old Style"/>
          <w:b/>
          <w:u w:val="single"/>
        </w:rPr>
        <w:t xml:space="preserve">in </w:t>
      </w:r>
      <w:r>
        <w:rPr>
          <w:rFonts w:ascii="Bookman Old Style" w:hAnsi="Bookman Old Style"/>
          <w:b/>
          <w:u w:val="single"/>
        </w:rPr>
        <w:t>data 17.12</w:t>
      </w:r>
      <w:r w:rsidRPr="007923AB">
        <w:rPr>
          <w:rFonts w:ascii="Bookman Old Style" w:hAnsi="Bookman Old Style"/>
          <w:b/>
          <w:u w:val="single"/>
        </w:rPr>
        <w:t>.2010</w:t>
      </w:r>
      <w:r w:rsidRPr="001A02BB">
        <w:rPr>
          <w:rFonts w:ascii="Bookman Old Style" w:hAnsi="Bookman Old Style"/>
        </w:rPr>
        <w:t>,</w:t>
      </w:r>
      <w:r w:rsidRPr="00643746">
        <w:rPr>
          <w:rFonts w:ascii="Bookman Old Style" w:hAnsi="Bookman Old Style"/>
        </w:rPr>
        <w:t xml:space="preserve"> </w:t>
      </w:r>
      <w:r w:rsidRPr="005C27A2">
        <w:rPr>
          <w:rFonts w:ascii="Bookman Old Style" w:hAnsi="Bookman Old Style"/>
        </w:rPr>
        <w:t xml:space="preserve">con atto rogato in Pesaro dal Notaio dott. Cesare </w:t>
      </w:r>
      <w:proofErr w:type="spellStart"/>
      <w:r w:rsidRPr="005C27A2">
        <w:rPr>
          <w:rFonts w:ascii="Bookman Old Style" w:hAnsi="Bookman Old Style"/>
        </w:rPr>
        <w:t>Licini</w:t>
      </w:r>
      <w:proofErr w:type="spellEnd"/>
      <w:r w:rsidRPr="005C27A2">
        <w:rPr>
          <w:rFonts w:ascii="Bookman Old Style" w:hAnsi="Bookman Old Style"/>
        </w:rPr>
        <w:t xml:space="preserve">, repertorio n. 37217 e raccolta n. 14027, la Banca Monte </w:t>
      </w:r>
      <w:r w:rsidR="00D90F75" w:rsidRPr="005C27A2">
        <w:rPr>
          <w:rFonts w:ascii="Bookman Old Style" w:hAnsi="Bookman Old Style"/>
        </w:rPr>
        <w:t>dei Paschi di Siena, concedeva</w:t>
      </w:r>
      <w:r w:rsidRPr="005C27A2">
        <w:rPr>
          <w:rFonts w:ascii="Bookman Old Style" w:hAnsi="Bookman Old Style"/>
        </w:rPr>
        <w:t xml:space="preserve"> alla Eboli Patrimonio S.r.l. un’anticipazione</w:t>
      </w:r>
      <w:r w:rsidR="00D90F75" w:rsidRPr="005C27A2">
        <w:rPr>
          <w:rFonts w:ascii="Bookman Old Style" w:hAnsi="Bookman Old Style"/>
        </w:rPr>
        <w:t xml:space="preserve"> -</w:t>
      </w:r>
      <w:r w:rsidRPr="005C27A2">
        <w:rPr>
          <w:rFonts w:ascii="Bookman Old Style" w:hAnsi="Bookman Old Style"/>
        </w:rPr>
        <w:t xml:space="preserve"> garantita da ipoteca</w:t>
      </w:r>
      <w:r w:rsidR="00D90F75" w:rsidRPr="005C27A2">
        <w:rPr>
          <w:rFonts w:ascii="Bookman Old Style" w:hAnsi="Bookman Old Style"/>
        </w:rPr>
        <w:t xml:space="preserve"> -</w:t>
      </w:r>
      <w:r w:rsidRPr="005C27A2">
        <w:rPr>
          <w:rFonts w:ascii="Bookman Old Style" w:hAnsi="Bookman Old Style"/>
        </w:rPr>
        <w:t xml:space="preserve"> per l’ammontare di € 4.200.000,00 (euro quattromilioniduecentomila/00). </w:t>
      </w:r>
    </w:p>
    <w:p w:rsidR="005E48A5" w:rsidRPr="005C27A2" w:rsidRDefault="005E48A5" w:rsidP="00B866A5">
      <w:pPr>
        <w:pStyle w:val="Paragrafoelenco"/>
        <w:spacing w:line="480" w:lineRule="auto"/>
        <w:ind w:left="709" w:right="424" w:firstLine="0"/>
        <w:jc w:val="both"/>
        <w:rPr>
          <w:rFonts w:ascii="Bookman Old Style" w:hAnsi="Bookman Old Style"/>
        </w:rPr>
      </w:pPr>
      <w:r w:rsidRPr="005C27A2">
        <w:rPr>
          <w:rFonts w:ascii="Bookman Old Style" w:hAnsi="Bookman Old Style"/>
        </w:rPr>
        <w:t>In sintesi: l’anticipazione ha una durata di tre anni, tacitamente prorogabile di sei mesi in sei mesi, e prevede la corresponsione di un tasso nominale del 3,262% con liquidazione semestrale (indicizzato al parame</w:t>
      </w:r>
      <w:r w:rsidR="001362C5" w:rsidRPr="005C27A2">
        <w:rPr>
          <w:rFonts w:ascii="Bookman Old Style" w:hAnsi="Bookman Old Style"/>
        </w:rPr>
        <w:t xml:space="preserve">tro EURIBOR 6 mesi) maggiorato </w:t>
      </w:r>
      <w:r w:rsidRPr="005C27A2">
        <w:rPr>
          <w:rFonts w:ascii="Bookman Old Style" w:hAnsi="Bookman Old Style"/>
        </w:rPr>
        <w:t xml:space="preserve">di punti 2,00 ad anno. La restituzione della </w:t>
      </w:r>
      <w:r w:rsidR="00DC31E7" w:rsidRPr="005C27A2">
        <w:rPr>
          <w:rFonts w:ascii="Bookman Old Style" w:hAnsi="Bookman Old Style"/>
        </w:rPr>
        <w:t xml:space="preserve">quota capitale è prevista </w:t>
      </w:r>
      <w:r w:rsidRPr="005C27A2">
        <w:rPr>
          <w:rFonts w:ascii="Bookman Old Style" w:hAnsi="Bookman Old Style"/>
        </w:rPr>
        <w:t xml:space="preserve">alla scadenza del periodo contrattuale o della eventuale proroga e, su eventuali restituzioni anticipate, è </w:t>
      </w:r>
      <w:r w:rsidR="00DC31E7" w:rsidRPr="005C27A2">
        <w:rPr>
          <w:rFonts w:ascii="Bookman Old Style" w:hAnsi="Bookman Old Style"/>
        </w:rPr>
        <w:t>ulteriormente contemplata</w:t>
      </w:r>
      <w:r w:rsidRPr="005C27A2">
        <w:rPr>
          <w:rFonts w:ascii="Bookman Old Style" w:hAnsi="Bookman Old Style"/>
        </w:rPr>
        <w:t xml:space="preserve"> la corresponsione di una penale dell’1% rapportata al capitale restituito.</w:t>
      </w:r>
    </w:p>
    <w:p w:rsidR="005E48A5" w:rsidRPr="00087F3A" w:rsidRDefault="005E48A5" w:rsidP="00B866A5">
      <w:pPr>
        <w:pStyle w:val="Paragrafoelenco"/>
        <w:spacing w:line="480" w:lineRule="auto"/>
        <w:ind w:left="709" w:right="424" w:firstLine="0"/>
        <w:jc w:val="both"/>
        <w:rPr>
          <w:rFonts w:ascii="Bookman Old Style" w:hAnsi="Bookman Old Style"/>
          <w:b/>
        </w:rPr>
      </w:pPr>
      <w:r w:rsidRPr="00087F3A">
        <w:rPr>
          <w:rFonts w:ascii="Bookman Old Style" w:hAnsi="Bookman Old Style"/>
          <w:b/>
        </w:rPr>
        <w:t>A gar</w:t>
      </w:r>
      <w:r w:rsidR="003862D3">
        <w:rPr>
          <w:rFonts w:ascii="Bookman Old Style" w:hAnsi="Bookman Old Style"/>
          <w:b/>
        </w:rPr>
        <w:t>anzia dell’anticipazione, la Banca erogatrice iscriveva</w:t>
      </w:r>
      <w:r w:rsidRPr="00087F3A">
        <w:rPr>
          <w:rFonts w:ascii="Bookman Old Style" w:hAnsi="Bookman Old Style"/>
          <w:b/>
        </w:rPr>
        <w:t xml:space="preserve"> ipoteca per la complessiva somma di € 8.400.000,00 (euro ottomilioniquattrocentomila/00) sui beni della Eboli Patrimonio S.r.l., sia quelli oggetto di cartolarizzazione (vedi sub 9), sia quelli oggetto di conferimento (vedi sub 8).</w:t>
      </w:r>
    </w:p>
    <w:p w:rsidR="005E48A5" w:rsidRDefault="005E48A5" w:rsidP="00B866A5">
      <w:pPr>
        <w:pStyle w:val="Paragrafoelenco"/>
        <w:spacing w:line="480" w:lineRule="auto"/>
        <w:ind w:left="709" w:right="424" w:firstLine="0"/>
        <w:jc w:val="both"/>
        <w:rPr>
          <w:rFonts w:ascii="Bookman Old Style" w:hAnsi="Bookman Old Style"/>
          <w:b/>
        </w:rPr>
      </w:pPr>
      <w:r w:rsidRPr="00087F3A">
        <w:rPr>
          <w:rFonts w:ascii="Bookman Old Style" w:hAnsi="Bookman Old Style"/>
          <w:b/>
        </w:rPr>
        <w:t xml:space="preserve">Al riguardo, è opportuno evidenziare che il valore complessivo dei beni </w:t>
      </w:r>
      <w:r w:rsidR="003E4843">
        <w:rPr>
          <w:rFonts w:ascii="Bookman Old Style" w:hAnsi="Bookman Old Style"/>
          <w:b/>
        </w:rPr>
        <w:t xml:space="preserve">( senza considerare la detrazione del 14% come da cartolarizzazione di cui sopra) </w:t>
      </w:r>
      <w:r w:rsidRPr="00087F3A">
        <w:rPr>
          <w:rFonts w:ascii="Bookman Old Style" w:hAnsi="Bookman Old Style"/>
          <w:b/>
        </w:rPr>
        <w:t>su cui è stata iscritta ipoteca, prendendo a ri</w:t>
      </w:r>
      <w:r w:rsidR="003E4843">
        <w:rPr>
          <w:rFonts w:ascii="Bookman Old Style" w:hAnsi="Bookman Old Style"/>
          <w:b/>
        </w:rPr>
        <w:t>ferimento le perizie</w:t>
      </w:r>
      <w:r w:rsidRPr="00087F3A">
        <w:rPr>
          <w:rFonts w:ascii="Bookman Old Style" w:hAnsi="Bookman Old Style"/>
          <w:b/>
        </w:rPr>
        <w:t xml:space="preserve"> </w:t>
      </w:r>
      <w:r w:rsidR="003E4843">
        <w:rPr>
          <w:rFonts w:ascii="Bookman Old Style" w:hAnsi="Bookman Old Style"/>
          <w:b/>
        </w:rPr>
        <w:t>di cui ai punti sub 6 e sub 7</w:t>
      </w:r>
      <w:r w:rsidR="00673D55">
        <w:rPr>
          <w:rFonts w:ascii="Bookman Old Style" w:hAnsi="Bookman Old Style"/>
          <w:b/>
        </w:rPr>
        <w:t>, è</w:t>
      </w:r>
      <w:r w:rsidR="003E4843">
        <w:rPr>
          <w:rFonts w:ascii="Bookman Old Style" w:hAnsi="Bookman Old Style"/>
          <w:b/>
        </w:rPr>
        <w:t xml:space="preserve"> di € 13.691.715</w:t>
      </w:r>
      <w:r w:rsidRPr="00087F3A">
        <w:rPr>
          <w:rFonts w:ascii="Bookman Old Style" w:hAnsi="Bookman Old Style"/>
          <w:b/>
        </w:rPr>
        <w:t xml:space="preserve">/00 </w:t>
      </w:r>
      <w:r w:rsidR="003E4843">
        <w:rPr>
          <w:rFonts w:ascii="Bookman Old Style" w:hAnsi="Bookman Old Style"/>
          <w:b/>
        </w:rPr>
        <w:t xml:space="preserve">(euro </w:t>
      </w:r>
      <w:proofErr w:type="spellStart"/>
      <w:r w:rsidR="003E4843">
        <w:rPr>
          <w:rFonts w:ascii="Bookman Old Style" w:hAnsi="Bookman Old Style"/>
          <w:b/>
        </w:rPr>
        <w:lastRenderedPageBreak/>
        <w:t>tredicimilioniseicentonovantunosettecentoquindici</w:t>
      </w:r>
      <w:proofErr w:type="spellEnd"/>
      <w:r w:rsidRPr="00087F3A">
        <w:rPr>
          <w:rFonts w:ascii="Bookman Old Style" w:hAnsi="Bookman Old Style"/>
          <w:b/>
        </w:rPr>
        <w:t xml:space="preserve">/00): in base alla perizia redatta dal tecnico incaricato dalla Banca Monte dei Paschi di Siena ai beni oggetto di ipoteca è stato </w:t>
      </w:r>
      <w:r w:rsidR="00FE64A0">
        <w:rPr>
          <w:rFonts w:ascii="Bookman Old Style" w:hAnsi="Bookman Old Style"/>
          <w:b/>
        </w:rPr>
        <w:t xml:space="preserve">invece </w:t>
      </w:r>
      <w:r w:rsidRPr="00087F3A">
        <w:rPr>
          <w:rFonts w:ascii="Bookman Old Style" w:hAnsi="Bookman Old Style"/>
          <w:b/>
        </w:rPr>
        <w:t>attribuito il valore cauzionale di € 10.542.530,00 (</w:t>
      </w:r>
      <w:proofErr w:type="spellStart"/>
      <w:r w:rsidRPr="00087F3A">
        <w:rPr>
          <w:rFonts w:ascii="Bookman Old Style" w:hAnsi="Bookman Old Style"/>
          <w:b/>
        </w:rPr>
        <w:t>diecimilionicinquecentoquarantaduecinquecentotrenta</w:t>
      </w:r>
      <w:proofErr w:type="spellEnd"/>
      <w:r w:rsidRPr="00087F3A">
        <w:rPr>
          <w:rFonts w:ascii="Bookman Old Style" w:hAnsi="Bookman Old Style"/>
          <w:b/>
        </w:rPr>
        <w:t>/00)</w:t>
      </w:r>
      <w:r>
        <w:rPr>
          <w:rFonts w:ascii="Bookman Old Style" w:hAnsi="Bookman Old Style"/>
          <w:b/>
        </w:rPr>
        <w:t>.</w:t>
      </w:r>
    </w:p>
    <w:p w:rsidR="005E48A5" w:rsidRDefault="00673D55" w:rsidP="00B866A5">
      <w:pPr>
        <w:pStyle w:val="Paragrafoelenco"/>
        <w:spacing w:line="480" w:lineRule="auto"/>
        <w:ind w:left="709" w:right="424" w:firstLine="0"/>
        <w:jc w:val="both"/>
        <w:rPr>
          <w:rFonts w:ascii="Bookman Old Style" w:hAnsi="Bookman Old Style"/>
        </w:rPr>
      </w:pPr>
      <w:r>
        <w:rPr>
          <w:rFonts w:ascii="Bookman Old Style" w:hAnsi="Bookman Old Style"/>
          <w:b/>
        </w:rPr>
        <w:t>Inoltre, per quanto occorrere possa,</w:t>
      </w:r>
      <w:r w:rsidR="00E94FA8">
        <w:rPr>
          <w:rFonts w:ascii="Bookman Old Style" w:hAnsi="Bookman Old Style"/>
          <w:b/>
        </w:rPr>
        <w:t xml:space="preserve"> si sottolinea anche che la Deliberazione della Giunta Comunale dell’11.11.2010 deliberava, tra l’altro, che </w:t>
      </w:r>
      <w:r w:rsidR="00E94FA8" w:rsidRPr="00DA7970">
        <w:rPr>
          <w:rFonts w:ascii="Bookman Old Style" w:hAnsi="Bookman Old Style"/>
          <w:b/>
          <w:i/>
        </w:rPr>
        <w:t xml:space="preserve">“la Eboli Patrimonio Srl è autorizzata, al fine di poter fornire adeguata garanzia al finanziamento bancario che si appresta a sottoscrivere, a far iscrivere garanzia ipotecaria a favore dell’istituto di credito che erogherà il finanziamento, su tutti i beni di cui diverrà proprietaria. Potranno dunque essere offerti i garanzia sia i beni che mediante conferimento andranno a costituire il capitale sociale sia i beni, che come previsto dalla delibera consigliare sono destinati alla vendita </w:t>
      </w:r>
      <w:r w:rsidR="00DA7970" w:rsidRPr="00DA7970">
        <w:rPr>
          <w:rFonts w:ascii="Bookman Old Style" w:hAnsi="Bookman Old Style"/>
          <w:b/>
          <w:i/>
        </w:rPr>
        <w:t xml:space="preserve">mediante procedure ad evidenza </w:t>
      </w:r>
      <w:proofErr w:type="spellStart"/>
      <w:r w:rsidR="00DA7970" w:rsidRPr="00DA7970">
        <w:rPr>
          <w:rFonts w:ascii="Bookman Old Style" w:hAnsi="Bookman Old Style"/>
          <w:b/>
          <w:i/>
        </w:rPr>
        <w:t>pubblica………………</w:t>
      </w:r>
      <w:proofErr w:type="spellEnd"/>
      <w:r w:rsidR="00DA7970" w:rsidRPr="00DA7970">
        <w:rPr>
          <w:rFonts w:ascii="Bookman Old Style" w:hAnsi="Bookman Old Style"/>
          <w:b/>
          <w:i/>
        </w:rPr>
        <w:t>.”</w:t>
      </w:r>
      <w:r w:rsidR="00DA7970">
        <w:rPr>
          <w:rFonts w:ascii="Bookman Old Style" w:hAnsi="Bookman Old Style"/>
        </w:rPr>
        <w:t>.</w:t>
      </w:r>
    </w:p>
    <w:p w:rsidR="00DA7970" w:rsidRPr="005C27A2" w:rsidRDefault="00DA7970" w:rsidP="00B866A5">
      <w:pPr>
        <w:spacing w:line="480" w:lineRule="auto"/>
        <w:ind w:left="709" w:right="424" w:firstLine="0"/>
        <w:jc w:val="both"/>
        <w:rPr>
          <w:rFonts w:ascii="Bookman Old Style" w:hAnsi="Bookman Old Style"/>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b/>
        </w:rPr>
      </w:pPr>
      <w:r w:rsidRPr="007923AB">
        <w:rPr>
          <w:rFonts w:ascii="Bookman Old Style" w:hAnsi="Bookman Old Style"/>
          <w:b/>
          <w:u w:val="single"/>
        </w:rPr>
        <w:t xml:space="preserve">in </w:t>
      </w:r>
      <w:r>
        <w:rPr>
          <w:rFonts w:ascii="Bookman Old Style" w:hAnsi="Bookman Old Style"/>
          <w:b/>
          <w:u w:val="single"/>
        </w:rPr>
        <w:t>data 17.12</w:t>
      </w:r>
      <w:r w:rsidRPr="007923AB">
        <w:rPr>
          <w:rFonts w:ascii="Bookman Old Style" w:hAnsi="Bookman Old Style"/>
          <w:b/>
          <w:u w:val="single"/>
        </w:rPr>
        <w:t>.2010</w:t>
      </w:r>
      <w:r w:rsidRPr="001A02BB">
        <w:rPr>
          <w:rFonts w:ascii="Bookman Old Style" w:hAnsi="Bookman Old Style"/>
        </w:rPr>
        <w:t>,</w:t>
      </w:r>
      <w:r w:rsidRPr="00643746">
        <w:rPr>
          <w:rFonts w:ascii="Bookman Old Style" w:hAnsi="Bookman Old Style"/>
        </w:rPr>
        <w:t xml:space="preserve"> </w:t>
      </w:r>
      <w:r w:rsidRPr="005C27A2">
        <w:rPr>
          <w:rFonts w:ascii="Bookman Old Style" w:hAnsi="Bookman Old Style"/>
        </w:rPr>
        <w:t xml:space="preserve">con atto rogato in Pesaro dal Notaio dott. Cesare </w:t>
      </w:r>
      <w:proofErr w:type="spellStart"/>
      <w:r w:rsidRPr="005C27A2">
        <w:rPr>
          <w:rFonts w:ascii="Bookman Old Style" w:hAnsi="Bookman Old Style"/>
        </w:rPr>
        <w:t>Licini</w:t>
      </w:r>
      <w:proofErr w:type="spellEnd"/>
      <w:r w:rsidRPr="005C27A2">
        <w:rPr>
          <w:rFonts w:ascii="Bookman Old Style" w:hAnsi="Bookman Old Style"/>
        </w:rPr>
        <w:t>, repertorio n. 37221 e raccolta n. 14031, la E</w:t>
      </w:r>
      <w:r w:rsidR="00DA7970" w:rsidRPr="005C27A2">
        <w:rPr>
          <w:rFonts w:ascii="Bookman Old Style" w:hAnsi="Bookman Old Style"/>
        </w:rPr>
        <w:t>boli Patrimonio S.r.l. cedeva</w:t>
      </w:r>
      <w:r w:rsidRPr="005C27A2">
        <w:rPr>
          <w:rFonts w:ascii="Bookman Old Style" w:hAnsi="Bookman Old Style"/>
        </w:rPr>
        <w:t xml:space="preserve"> pro-solvendo alla Banca Monte dei Paschi di Siena i crediti futuri derivanti dai contratti di locazione Caserma dei Carabinieri/Caserma Guardia di Finanza per un importo complessivo di € 129.426,63/periodo tre anni ( euro </w:t>
      </w:r>
      <w:proofErr w:type="spellStart"/>
      <w:r w:rsidRPr="005C27A2">
        <w:rPr>
          <w:rFonts w:ascii="Bookman Old Style" w:hAnsi="Bookman Old Style"/>
        </w:rPr>
        <w:t>centoventinovequattrocentoventisei</w:t>
      </w:r>
      <w:proofErr w:type="spellEnd"/>
      <w:r w:rsidRPr="005C27A2">
        <w:rPr>
          <w:rFonts w:ascii="Bookman Old Style" w:hAnsi="Bookman Old Style"/>
        </w:rPr>
        <w:t>/63).</w:t>
      </w:r>
    </w:p>
    <w:p w:rsidR="005E48A5" w:rsidRPr="002F2481" w:rsidRDefault="005E48A5" w:rsidP="00B866A5">
      <w:pPr>
        <w:pStyle w:val="Paragrafoelenco"/>
        <w:spacing w:line="480" w:lineRule="auto"/>
        <w:ind w:left="709" w:right="424" w:firstLine="0"/>
        <w:rPr>
          <w:rFonts w:ascii="Bookman Old Style" w:hAnsi="Bookman Old Style"/>
          <w:b/>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sidRPr="00095F4D">
        <w:rPr>
          <w:rFonts w:ascii="Bookman Old Style" w:hAnsi="Bookman Old Style"/>
          <w:b/>
          <w:u w:val="single"/>
        </w:rPr>
        <w:t xml:space="preserve">in </w:t>
      </w:r>
      <w:r>
        <w:rPr>
          <w:rFonts w:ascii="Bookman Old Style" w:hAnsi="Bookman Old Style"/>
          <w:b/>
          <w:u w:val="single"/>
        </w:rPr>
        <w:t>data 12.04.2011</w:t>
      </w:r>
      <w:r>
        <w:rPr>
          <w:rFonts w:ascii="Bookman Old Style" w:hAnsi="Bookman Old Style"/>
        </w:rPr>
        <w:t xml:space="preserve">, il Comune di Eboli, rappresentato dall’ing. G. </w:t>
      </w:r>
      <w:proofErr w:type="spellStart"/>
      <w:r>
        <w:rPr>
          <w:rFonts w:ascii="Bookman Old Style" w:hAnsi="Bookman Old Style"/>
        </w:rPr>
        <w:t>Barrella</w:t>
      </w:r>
      <w:proofErr w:type="spellEnd"/>
      <w:r>
        <w:rPr>
          <w:rFonts w:ascii="Bookman Old Style" w:hAnsi="Bookman Old Style"/>
        </w:rPr>
        <w:t xml:space="preserve"> nella qualità di Responsabile del Settore Patrimonio, e la Eboli </w:t>
      </w:r>
      <w:r>
        <w:rPr>
          <w:rFonts w:ascii="Bookman Old Style" w:hAnsi="Bookman Old Style"/>
        </w:rPr>
        <w:lastRenderedPageBreak/>
        <w:t>Patrimonio S.r.l., nella persona del dott. G. Rubini nella qualità di legale rappresentante</w:t>
      </w:r>
      <w:r w:rsidR="002A655A">
        <w:rPr>
          <w:rFonts w:ascii="Bookman Old Style" w:hAnsi="Bookman Old Style"/>
        </w:rPr>
        <w:t xml:space="preserve"> pro-tempore, </w:t>
      </w:r>
      <w:r w:rsidR="00F07678">
        <w:rPr>
          <w:rFonts w:ascii="Bookman Old Style" w:hAnsi="Bookman Old Style"/>
        </w:rPr>
        <w:t xml:space="preserve">hanno </w:t>
      </w:r>
      <w:r w:rsidR="002A655A">
        <w:rPr>
          <w:rFonts w:ascii="Bookman Old Style" w:hAnsi="Bookman Old Style"/>
        </w:rPr>
        <w:t>sottoscri</w:t>
      </w:r>
      <w:r w:rsidR="00F07678">
        <w:rPr>
          <w:rFonts w:ascii="Bookman Old Style" w:hAnsi="Bookman Old Style"/>
        </w:rPr>
        <w:t>tto</w:t>
      </w:r>
      <w:r>
        <w:rPr>
          <w:rFonts w:ascii="Bookman Old Style" w:hAnsi="Bookman Old Style"/>
        </w:rPr>
        <w:t xml:space="preserve"> la Convenzione disciplinante l’affidamento alla Società dei seguenti servizi: “</w:t>
      </w:r>
      <w:r w:rsidRPr="00AF2770">
        <w:rPr>
          <w:rFonts w:ascii="Bookman Old Style" w:hAnsi="Bookman Old Style"/>
          <w:i/>
        </w:rPr>
        <w:t>la proprietà, la gestione, la valorizzazione e la dismissione degli immobili inizialmente compresi nell’allegato elenco, e successivamente da individuarsi mediante successivi atti dell’Amministrazione Comunale”</w:t>
      </w:r>
      <w:r>
        <w:rPr>
          <w:rFonts w:ascii="Bookman Old Style" w:hAnsi="Bookman Old Style"/>
        </w:rPr>
        <w:t xml:space="preserve">. </w:t>
      </w:r>
      <w:r w:rsidRPr="002A655A">
        <w:rPr>
          <w:rFonts w:ascii="Bookman Old Style" w:hAnsi="Bookman Old Style"/>
          <w:u w:val="single"/>
        </w:rPr>
        <w:t>La stessa ha la durata di anni cinque e, per gli obblighi reciproci derivanti dalla sottoscrizione e per le modalità di effettuazione delle attività ricomprese, indica il</w:t>
      </w:r>
      <w:r w:rsidR="00FE64A0" w:rsidRPr="002A655A">
        <w:rPr>
          <w:rFonts w:ascii="Bookman Old Style" w:hAnsi="Bookman Old Style"/>
          <w:u w:val="single"/>
        </w:rPr>
        <w:t xml:space="preserve"> Capitolato Tecnico </w:t>
      </w:r>
      <w:r w:rsidRPr="002A655A">
        <w:rPr>
          <w:rFonts w:ascii="Bookman Old Style" w:hAnsi="Bookman Old Style"/>
          <w:u w:val="single"/>
        </w:rPr>
        <w:t xml:space="preserve">da intendersi quale riferimento al </w:t>
      </w:r>
      <w:r w:rsidRPr="002A655A">
        <w:rPr>
          <w:rFonts w:ascii="Bookman Old Style" w:hAnsi="Bookman Old Style"/>
          <w:i/>
          <w:u w:val="single"/>
        </w:rPr>
        <w:t xml:space="preserve">“business </w:t>
      </w:r>
      <w:proofErr w:type="spellStart"/>
      <w:r w:rsidRPr="002A655A">
        <w:rPr>
          <w:rFonts w:ascii="Bookman Old Style" w:hAnsi="Bookman Old Style"/>
          <w:i/>
          <w:u w:val="single"/>
        </w:rPr>
        <w:t>plan</w:t>
      </w:r>
      <w:proofErr w:type="spellEnd"/>
      <w:r w:rsidRPr="002A655A">
        <w:rPr>
          <w:rFonts w:ascii="Bookman Old Style" w:hAnsi="Bookman Old Style"/>
          <w:i/>
          <w:u w:val="single"/>
        </w:rPr>
        <w:t xml:space="preserve"> ver. 1.4 post perizie”</w:t>
      </w:r>
      <w:r w:rsidRPr="002A655A">
        <w:rPr>
          <w:rFonts w:ascii="Bookman Old Style" w:hAnsi="Bookman Old Style"/>
          <w:u w:val="single"/>
        </w:rPr>
        <w:t xml:space="preserve"> del 30 </w:t>
      </w:r>
      <w:proofErr w:type="spellStart"/>
      <w:r w:rsidRPr="002A655A">
        <w:rPr>
          <w:rFonts w:ascii="Bookman Old Style" w:hAnsi="Bookman Old Style"/>
          <w:u w:val="single"/>
        </w:rPr>
        <w:t>novenbre</w:t>
      </w:r>
      <w:proofErr w:type="spellEnd"/>
      <w:r w:rsidRPr="002A655A">
        <w:rPr>
          <w:rFonts w:ascii="Bookman Old Style" w:hAnsi="Bookman Old Style"/>
          <w:u w:val="single"/>
        </w:rPr>
        <w:t xml:space="preserve"> 2010 prodotto dalla </w:t>
      </w:r>
      <w:proofErr w:type="spellStart"/>
      <w:r w:rsidRPr="002A655A">
        <w:rPr>
          <w:rFonts w:ascii="Bookman Old Style" w:hAnsi="Bookman Old Style"/>
          <w:u w:val="single"/>
        </w:rPr>
        <w:t>Daedala</w:t>
      </w:r>
      <w:proofErr w:type="spellEnd"/>
      <w:r w:rsidRPr="002A655A">
        <w:rPr>
          <w:rFonts w:ascii="Bookman Old Style" w:hAnsi="Bookman Old Style"/>
          <w:u w:val="single"/>
        </w:rPr>
        <w:t xml:space="preserve"> S.p.A.</w:t>
      </w:r>
    </w:p>
    <w:p w:rsidR="005E48A5" w:rsidRPr="00D654DD" w:rsidRDefault="005E48A5" w:rsidP="00B866A5">
      <w:pPr>
        <w:spacing w:line="480" w:lineRule="auto"/>
        <w:ind w:left="709" w:right="424" w:firstLine="0"/>
        <w:jc w:val="both"/>
        <w:rPr>
          <w:rFonts w:ascii="Bookman Old Style" w:hAnsi="Bookman Old Style"/>
          <w:b/>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sidRPr="007923AB">
        <w:rPr>
          <w:rFonts w:ascii="Bookman Old Style" w:hAnsi="Bookman Old Style"/>
          <w:b/>
          <w:u w:val="single"/>
        </w:rPr>
        <w:t>in data</w:t>
      </w:r>
      <w:r>
        <w:rPr>
          <w:rFonts w:ascii="Bookman Old Style" w:hAnsi="Bookman Old Style"/>
          <w:b/>
          <w:u w:val="single"/>
        </w:rPr>
        <w:t xml:space="preserve"> 25.07</w:t>
      </w:r>
      <w:r w:rsidRPr="007923AB">
        <w:rPr>
          <w:rFonts w:ascii="Bookman Old Style" w:hAnsi="Bookman Old Style"/>
          <w:b/>
          <w:u w:val="single"/>
        </w:rPr>
        <w:t>.201</w:t>
      </w:r>
      <w:r>
        <w:rPr>
          <w:rFonts w:ascii="Bookman Old Style" w:hAnsi="Bookman Old Style"/>
          <w:b/>
          <w:u w:val="single"/>
        </w:rPr>
        <w:t>1</w:t>
      </w:r>
      <w:r w:rsidRPr="001A02BB">
        <w:rPr>
          <w:rFonts w:ascii="Bookman Old Style" w:hAnsi="Bookman Old Style"/>
        </w:rPr>
        <w:t xml:space="preserve">, </w:t>
      </w:r>
      <w:r w:rsidR="008009EE">
        <w:rPr>
          <w:rFonts w:ascii="Bookman Old Style" w:hAnsi="Bookman Old Style"/>
        </w:rPr>
        <w:t xml:space="preserve">il </w:t>
      </w:r>
      <w:r>
        <w:rPr>
          <w:rFonts w:ascii="Bookman Old Style" w:hAnsi="Bookman Old Style"/>
        </w:rPr>
        <w:t>Consiglio Comunale</w:t>
      </w:r>
      <w:r w:rsidR="008009EE">
        <w:rPr>
          <w:rFonts w:ascii="Bookman Old Style" w:hAnsi="Bookman Old Style"/>
        </w:rPr>
        <w:t>, con Deliberazione</w:t>
      </w:r>
      <w:r>
        <w:rPr>
          <w:rFonts w:ascii="Bookman Old Style" w:hAnsi="Bookman Old Style"/>
        </w:rPr>
        <w:t xml:space="preserve"> n. 40</w:t>
      </w:r>
      <w:r w:rsidR="008009EE">
        <w:rPr>
          <w:rFonts w:ascii="Bookman Old Style" w:hAnsi="Bookman Old Style"/>
        </w:rPr>
        <w:t xml:space="preserve">, </w:t>
      </w:r>
      <w:r w:rsidR="00F07678">
        <w:rPr>
          <w:rFonts w:ascii="Bookman Old Style" w:hAnsi="Bookman Old Style"/>
        </w:rPr>
        <w:t xml:space="preserve">ha </w:t>
      </w:r>
      <w:r w:rsidR="008009EE">
        <w:rPr>
          <w:rFonts w:ascii="Bookman Old Style" w:hAnsi="Bookman Old Style"/>
        </w:rPr>
        <w:t>modifica</w:t>
      </w:r>
      <w:r w:rsidR="00F07678">
        <w:rPr>
          <w:rFonts w:ascii="Bookman Old Style" w:hAnsi="Bookman Old Style"/>
        </w:rPr>
        <w:t>to</w:t>
      </w:r>
      <w:r>
        <w:rPr>
          <w:rFonts w:ascii="Bookman Old Style" w:hAnsi="Bookman Old Style"/>
        </w:rPr>
        <w:t xml:space="preserve"> il piano delle alienazioni e valorizzazione immobiliare di cui all’art. 1 del D.L. n. 351/01 – convertito con modifiche nella Legge n. 410/01 – e all’art. 58 del D.L. n. 112/08 – convertito con modifiche nella Legge n. 133/08 – </w:t>
      </w:r>
      <w:r w:rsidRPr="00ED5FAA">
        <w:rPr>
          <w:rFonts w:ascii="Bookman Old Style" w:hAnsi="Bookman Old Style"/>
        </w:rPr>
        <w:t>ANNO 2011.</w:t>
      </w:r>
      <w:r>
        <w:rPr>
          <w:rFonts w:ascii="Bookman Old Style" w:hAnsi="Bookman Old Style"/>
          <w:b/>
        </w:rPr>
        <w:t xml:space="preserve"> </w:t>
      </w:r>
      <w:r>
        <w:rPr>
          <w:rFonts w:ascii="Bookman Old Style" w:hAnsi="Bookman Old Style"/>
        </w:rPr>
        <w:t xml:space="preserve">Nel ribadire i contenuti </w:t>
      </w:r>
      <w:r w:rsidR="00F07678">
        <w:rPr>
          <w:rFonts w:ascii="Bookman Old Style" w:hAnsi="Bookman Old Style"/>
        </w:rPr>
        <w:t>dei precedenti atti correlati, il C.C. ha deliberato</w:t>
      </w:r>
      <w:r>
        <w:rPr>
          <w:rFonts w:ascii="Bookman Old Style" w:hAnsi="Bookman Old Style"/>
        </w:rPr>
        <w:t xml:space="preserve"> il trasferimento alla Eboli Patrimonio S.r.l. dell’immobile </w:t>
      </w:r>
      <w:r w:rsidR="00F07678">
        <w:rPr>
          <w:rFonts w:ascii="Bookman Old Style" w:hAnsi="Bookman Old Style"/>
        </w:rPr>
        <w:t xml:space="preserve">denominato </w:t>
      </w:r>
      <w:r>
        <w:rPr>
          <w:rFonts w:ascii="Bookman Old Style" w:hAnsi="Bookman Old Style"/>
        </w:rPr>
        <w:t>“ex Scuola materna Borgo”.</w:t>
      </w:r>
    </w:p>
    <w:p w:rsidR="005E48A5" w:rsidRPr="00E441C8" w:rsidRDefault="005E48A5" w:rsidP="00B866A5">
      <w:pPr>
        <w:pStyle w:val="Paragrafoelenco"/>
        <w:spacing w:line="480" w:lineRule="auto"/>
        <w:ind w:left="709" w:right="424" w:firstLine="0"/>
        <w:rPr>
          <w:rFonts w:ascii="Bookman Old Style" w:hAnsi="Bookman Old Style"/>
        </w:rPr>
      </w:pPr>
    </w:p>
    <w:p w:rsidR="005E48A5" w:rsidRPr="00A00A5A" w:rsidRDefault="005E48A5" w:rsidP="00B866A5">
      <w:pPr>
        <w:pStyle w:val="Paragrafoelenco"/>
        <w:numPr>
          <w:ilvl w:val="0"/>
          <w:numId w:val="1"/>
        </w:numPr>
        <w:spacing w:line="480" w:lineRule="auto"/>
        <w:ind w:left="709" w:right="424" w:firstLine="0"/>
        <w:jc w:val="both"/>
        <w:rPr>
          <w:rFonts w:ascii="Bookman Old Style" w:hAnsi="Bookman Old Style"/>
        </w:rPr>
      </w:pPr>
      <w:r w:rsidRPr="007923AB">
        <w:rPr>
          <w:rFonts w:ascii="Bookman Old Style" w:hAnsi="Bookman Old Style"/>
          <w:b/>
          <w:u w:val="single"/>
        </w:rPr>
        <w:t>in data</w:t>
      </w:r>
      <w:r>
        <w:rPr>
          <w:rFonts w:ascii="Bookman Old Style" w:hAnsi="Bookman Old Style"/>
          <w:b/>
          <w:u w:val="single"/>
        </w:rPr>
        <w:t xml:space="preserve"> 28.09.</w:t>
      </w:r>
      <w:r w:rsidRPr="007923AB">
        <w:rPr>
          <w:rFonts w:ascii="Bookman Old Style" w:hAnsi="Bookman Old Style"/>
          <w:b/>
          <w:u w:val="single"/>
        </w:rPr>
        <w:t>201</w:t>
      </w:r>
      <w:r>
        <w:rPr>
          <w:rFonts w:ascii="Bookman Old Style" w:hAnsi="Bookman Old Style"/>
          <w:b/>
          <w:u w:val="single"/>
        </w:rPr>
        <w:t>1</w:t>
      </w:r>
      <w:r w:rsidRPr="001A02BB">
        <w:rPr>
          <w:rFonts w:ascii="Bookman Old Style" w:hAnsi="Bookman Old Style"/>
        </w:rPr>
        <w:t>,</w:t>
      </w:r>
      <w:r>
        <w:rPr>
          <w:rFonts w:ascii="Bookman Old Style" w:hAnsi="Bookman Old Style"/>
        </w:rPr>
        <w:t xml:space="preserve"> l’Assemblea della Eboli Patrimonio ha approvato il programma annuale delle attività proposto dall’Amministratore Unico e legale Rappresentante pro-tempore, nella persona del dott. G. Rubini, il quale</w:t>
      </w:r>
      <w:r w:rsidR="00F07678">
        <w:rPr>
          <w:rFonts w:ascii="Bookman Old Style" w:hAnsi="Bookman Old Style"/>
        </w:rPr>
        <w:t>, nel merito,</w:t>
      </w:r>
      <w:r>
        <w:rPr>
          <w:rFonts w:ascii="Bookman Old Style" w:hAnsi="Bookman Old Style"/>
        </w:rPr>
        <w:t xml:space="preserve"> ha sottoposto al Socio Unico la </w:t>
      </w:r>
      <w:r w:rsidRPr="0081077C">
        <w:rPr>
          <w:rFonts w:ascii="Bookman Old Style" w:hAnsi="Bookman Old Style"/>
          <w:i/>
        </w:rPr>
        <w:t>“relazione annuale 2011 e triennale 2012-2014 – azioni poste in essere propedeutiche al raggiungimento degli obiettivi espressi nel piano industriale della società”</w:t>
      </w:r>
      <w:r>
        <w:rPr>
          <w:rFonts w:ascii="Bookman Old Style" w:hAnsi="Bookman Old Style"/>
          <w:i/>
        </w:rPr>
        <w:t>.</w:t>
      </w:r>
    </w:p>
    <w:p w:rsidR="005E48A5" w:rsidRDefault="005E48A5" w:rsidP="00B866A5">
      <w:pPr>
        <w:pStyle w:val="Paragrafoelenco"/>
        <w:spacing w:line="480" w:lineRule="auto"/>
        <w:ind w:left="709" w:right="424" w:firstLine="0"/>
        <w:jc w:val="both"/>
        <w:rPr>
          <w:rFonts w:ascii="Bookman Old Style" w:hAnsi="Bookman Old Style"/>
        </w:rPr>
      </w:pPr>
      <w:r w:rsidRPr="007F6C36">
        <w:rPr>
          <w:rFonts w:ascii="Bookman Old Style" w:hAnsi="Bookman Old Style"/>
          <w:u w:val="single"/>
        </w:rPr>
        <w:lastRenderedPageBreak/>
        <w:t>Secondo la suddetta relazione</w:t>
      </w:r>
      <w:r>
        <w:rPr>
          <w:rFonts w:ascii="Bookman Old Style" w:hAnsi="Bookman Old Style"/>
        </w:rPr>
        <w:t>, le attività poste in essere dalla Società nei primi mesi hanno essenzialmente riguardato:</w:t>
      </w:r>
    </w:p>
    <w:p w:rsidR="005E48A5" w:rsidRPr="00687868" w:rsidRDefault="005E48A5" w:rsidP="00B866A5">
      <w:pPr>
        <w:pStyle w:val="Paragrafoelenco"/>
        <w:numPr>
          <w:ilvl w:val="0"/>
          <w:numId w:val="3"/>
        </w:numPr>
        <w:spacing w:line="480" w:lineRule="auto"/>
        <w:ind w:left="709" w:right="424" w:firstLine="0"/>
        <w:jc w:val="both"/>
        <w:rPr>
          <w:rFonts w:ascii="Bookman Old Style" w:hAnsi="Bookman Old Style"/>
          <w:i/>
        </w:rPr>
      </w:pPr>
      <w:r w:rsidRPr="00687868">
        <w:rPr>
          <w:rFonts w:ascii="Bookman Old Style" w:hAnsi="Bookman Old Style"/>
          <w:i/>
        </w:rPr>
        <w:t>la rinegoziazione dei canoni di locazione;</w:t>
      </w:r>
    </w:p>
    <w:p w:rsidR="005E48A5" w:rsidRPr="00687868" w:rsidRDefault="005E48A5" w:rsidP="00B866A5">
      <w:pPr>
        <w:pStyle w:val="Paragrafoelenco"/>
        <w:numPr>
          <w:ilvl w:val="0"/>
          <w:numId w:val="3"/>
        </w:numPr>
        <w:spacing w:line="480" w:lineRule="auto"/>
        <w:ind w:left="709" w:right="424" w:firstLine="0"/>
        <w:jc w:val="both"/>
        <w:rPr>
          <w:rFonts w:ascii="Bookman Old Style" w:hAnsi="Bookman Old Style"/>
          <w:i/>
        </w:rPr>
      </w:pPr>
      <w:r w:rsidRPr="00687868">
        <w:rPr>
          <w:rFonts w:ascii="Bookman Old Style" w:hAnsi="Bookman Old Style"/>
          <w:i/>
        </w:rPr>
        <w:t>l’avvio di percorsi di valorizzazione urbanistica di alcuni cespiti, finalizzati alla successiva rivendita;</w:t>
      </w:r>
    </w:p>
    <w:p w:rsidR="005E48A5" w:rsidRPr="00687868" w:rsidRDefault="005E48A5" w:rsidP="00B866A5">
      <w:pPr>
        <w:pStyle w:val="Paragrafoelenco"/>
        <w:numPr>
          <w:ilvl w:val="0"/>
          <w:numId w:val="3"/>
        </w:numPr>
        <w:spacing w:line="480" w:lineRule="auto"/>
        <w:ind w:left="709" w:right="424" w:firstLine="0"/>
        <w:jc w:val="both"/>
        <w:rPr>
          <w:rFonts w:ascii="Bookman Old Style" w:hAnsi="Bookman Old Style"/>
          <w:i/>
        </w:rPr>
      </w:pPr>
      <w:r w:rsidRPr="00687868">
        <w:rPr>
          <w:rFonts w:ascii="Bookman Old Style" w:hAnsi="Bookman Old Style"/>
          <w:i/>
        </w:rPr>
        <w:t xml:space="preserve">l’approfondimento di possibili percorsi di vendita dei fabbricati artigianali/commerciali su </w:t>
      </w:r>
      <w:proofErr w:type="spellStart"/>
      <w:r w:rsidRPr="00687868">
        <w:rPr>
          <w:rFonts w:ascii="Bookman Old Style" w:hAnsi="Bookman Old Style"/>
          <w:i/>
        </w:rPr>
        <w:t>Hispalis</w:t>
      </w:r>
      <w:proofErr w:type="spellEnd"/>
      <w:r w:rsidRPr="00687868">
        <w:rPr>
          <w:rFonts w:ascii="Bookman Old Style" w:hAnsi="Bookman Old Style"/>
          <w:i/>
        </w:rPr>
        <w:t xml:space="preserve"> 2.</w:t>
      </w:r>
    </w:p>
    <w:p w:rsidR="005E48A5" w:rsidRDefault="005E48A5" w:rsidP="00B866A5">
      <w:pPr>
        <w:pStyle w:val="Paragrafoelenco"/>
        <w:spacing w:line="480" w:lineRule="auto"/>
        <w:ind w:left="709" w:right="424" w:firstLine="0"/>
        <w:jc w:val="both"/>
        <w:rPr>
          <w:rFonts w:ascii="Bookman Old Style" w:hAnsi="Bookman Old Style"/>
        </w:rPr>
      </w:pPr>
      <w:r>
        <w:rPr>
          <w:rFonts w:ascii="Bookman Old Style" w:hAnsi="Bookman Old Style"/>
        </w:rPr>
        <w:t>Viene inoltre precisato che:</w:t>
      </w:r>
    </w:p>
    <w:p w:rsidR="005E48A5" w:rsidRDefault="005E48A5" w:rsidP="00B866A5">
      <w:pPr>
        <w:pStyle w:val="Paragrafoelenco"/>
        <w:numPr>
          <w:ilvl w:val="0"/>
          <w:numId w:val="4"/>
        </w:numPr>
        <w:spacing w:line="480" w:lineRule="auto"/>
        <w:ind w:left="709" w:right="424" w:firstLine="0"/>
        <w:jc w:val="both"/>
        <w:rPr>
          <w:rFonts w:ascii="Bookman Old Style" w:hAnsi="Bookman Old Style"/>
          <w:i/>
        </w:rPr>
      </w:pPr>
      <w:proofErr w:type="spellStart"/>
      <w:r w:rsidRPr="00687868">
        <w:rPr>
          <w:rFonts w:ascii="Bookman Old Style" w:hAnsi="Bookman Old Style"/>
          <w:i/>
        </w:rPr>
        <w:t>………</w:t>
      </w:r>
      <w:proofErr w:type="spellEnd"/>
      <w:r w:rsidRPr="00687868">
        <w:rPr>
          <w:rFonts w:ascii="Bookman Old Style" w:hAnsi="Bookman Old Style"/>
          <w:i/>
        </w:rPr>
        <w:t xml:space="preserve"> i cespiti che producono reddito da locazioni attive sono a) la Caserma della Guardia di Finanza, b) la Caserma dei Carabinieri e c) i fabbricati su </w:t>
      </w:r>
      <w:proofErr w:type="spellStart"/>
      <w:r w:rsidRPr="00687868">
        <w:rPr>
          <w:rFonts w:ascii="Bookman Old Style" w:hAnsi="Bookman Old Style"/>
          <w:i/>
        </w:rPr>
        <w:t>Hispalis</w:t>
      </w:r>
      <w:proofErr w:type="spellEnd"/>
      <w:r w:rsidRPr="00687868">
        <w:rPr>
          <w:rFonts w:ascii="Bookman Old Style" w:hAnsi="Bookman Old Style"/>
          <w:i/>
        </w:rPr>
        <w:t xml:space="preserve"> 2</w:t>
      </w:r>
      <w:r>
        <w:rPr>
          <w:rFonts w:ascii="Bookman Old Style" w:hAnsi="Bookman Old Style"/>
          <w:i/>
        </w:rPr>
        <w:t xml:space="preserve"> </w:t>
      </w:r>
      <w:proofErr w:type="spellStart"/>
      <w:r>
        <w:rPr>
          <w:rFonts w:ascii="Bookman Old Style" w:hAnsi="Bookman Old Style"/>
          <w:i/>
        </w:rPr>
        <w:t>…………………il</w:t>
      </w:r>
      <w:proofErr w:type="spellEnd"/>
      <w:r>
        <w:rPr>
          <w:rFonts w:ascii="Bookman Old Style" w:hAnsi="Bookman Old Style"/>
          <w:i/>
        </w:rPr>
        <w:t xml:space="preserve"> contratto di locazione con la Guardia di Finanza scade nel 2012 e quindi nell’immediato non è rinegoziabile </w:t>
      </w:r>
      <w:proofErr w:type="spellStart"/>
      <w:r>
        <w:rPr>
          <w:rFonts w:ascii="Bookman Old Style" w:hAnsi="Bookman Old Style"/>
          <w:i/>
        </w:rPr>
        <w:t>…………………………il</w:t>
      </w:r>
      <w:proofErr w:type="spellEnd"/>
      <w:r>
        <w:rPr>
          <w:rFonts w:ascii="Bookman Old Style" w:hAnsi="Bookman Old Style"/>
          <w:i/>
        </w:rPr>
        <w:t xml:space="preserve"> contratto di locazione della Caserma dei Carabinieri non è stato fino ad ora rinegoziato perché l’edificio è carente del necessario collaudo statico </w:t>
      </w:r>
      <w:proofErr w:type="spellStart"/>
      <w:r>
        <w:rPr>
          <w:rFonts w:ascii="Bookman Old Style" w:hAnsi="Bookman Old Style"/>
          <w:i/>
        </w:rPr>
        <w:t>…………………</w:t>
      </w:r>
      <w:proofErr w:type="spellEnd"/>
      <w:r>
        <w:rPr>
          <w:rFonts w:ascii="Bookman Old Style" w:hAnsi="Bookman Old Style"/>
          <w:i/>
        </w:rPr>
        <w:t xml:space="preserve"> in relazione alla rinegoziazione dei canoni di locazione artigianali e commerciali rientranti nell’area </w:t>
      </w:r>
      <w:proofErr w:type="spellStart"/>
      <w:r>
        <w:rPr>
          <w:rFonts w:ascii="Bookman Old Style" w:hAnsi="Bookman Old Style"/>
          <w:i/>
        </w:rPr>
        <w:t>Hispalis</w:t>
      </w:r>
      <w:proofErr w:type="spellEnd"/>
      <w:r>
        <w:rPr>
          <w:rFonts w:ascii="Bookman Old Style" w:hAnsi="Bookman Old Style"/>
          <w:i/>
        </w:rPr>
        <w:t xml:space="preserve"> 2 </w:t>
      </w:r>
      <w:proofErr w:type="spellStart"/>
      <w:r>
        <w:rPr>
          <w:rFonts w:ascii="Bookman Old Style" w:hAnsi="Bookman Old Style"/>
          <w:i/>
        </w:rPr>
        <w:t>………………</w:t>
      </w:r>
      <w:proofErr w:type="spellEnd"/>
      <w:r>
        <w:rPr>
          <w:rFonts w:ascii="Bookman Old Style" w:hAnsi="Bookman Old Style"/>
          <w:i/>
        </w:rPr>
        <w:t xml:space="preserve"> si è provveduto a contattare tutti i conduttori, richiede</w:t>
      </w:r>
      <w:r w:rsidR="007F6C36">
        <w:rPr>
          <w:rFonts w:ascii="Bookman Old Style" w:hAnsi="Bookman Old Style"/>
          <w:i/>
        </w:rPr>
        <w:t>ndo loro il saldo del debito ad</w:t>
      </w:r>
      <w:r>
        <w:rPr>
          <w:rFonts w:ascii="Bookman Old Style" w:hAnsi="Bookman Old Style"/>
          <w:i/>
        </w:rPr>
        <w:t xml:space="preserve"> oggi in essere </w:t>
      </w:r>
      <w:proofErr w:type="spellStart"/>
      <w:r>
        <w:rPr>
          <w:rFonts w:ascii="Bookman Old Style" w:hAnsi="Bookman Old Style"/>
          <w:i/>
        </w:rPr>
        <w:t>………</w:t>
      </w:r>
      <w:proofErr w:type="spellEnd"/>
      <w:r>
        <w:rPr>
          <w:rFonts w:ascii="Bookman Old Style" w:hAnsi="Bookman Old Style"/>
          <w:i/>
        </w:rPr>
        <w:t xml:space="preserve"> siamo in procinto di avviare, per coloro che persistono nello stato di morosità di pagamento del canone, l’avvio delle procedure di sfratto.</w:t>
      </w:r>
    </w:p>
    <w:p w:rsidR="005E48A5" w:rsidRDefault="005E48A5" w:rsidP="00B866A5">
      <w:pPr>
        <w:pStyle w:val="Paragrafoelenco"/>
        <w:numPr>
          <w:ilvl w:val="0"/>
          <w:numId w:val="4"/>
        </w:numPr>
        <w:spacing w:line="480" w:lineRule="auto"/>
        <w:ind w:left="709" w:right="424" w:firstLine="0"/>
        <w:jc w:val="both"/>
        <w:rPr>
          <w:rFonts w:ascii="Bookman Old Style" w:hAnsi="Bookman Old Style"/>
          <w:i/>
        </w:rPr>
      </w:pPr>
      <w:r>
        <w:rPr>
          <w:rFonts w:ascii="Bookman Old Style" w:hAnsi="Bookman Old Style"/>
          <w:i/>
        </w:rPr>
        <w:t xml:space="preserve">in relazione al secondo punto stiamo ponendo in essere delle azioni tese alla valorizzazione urbanistica di alcune aree di proprietà della Eboli Patrimonio oggetto di futura vendita </w:t>
      </w:r>
      <w:proofErr w:type="spellStart"/>
      <w:r>
        <w:rPr>
          <w:rFonts w:ascii="Bookman Old Style" w:hAnsi="Bookman Old Style"/>
          <w:i/>
        </w:rPr>
        <w:t>………………………</w:t>
      </w:r>
      <w:proofErr w:type="spellEnd"/>
      <w:r>
        <w:rPr>
          <w:rFonts w:ascii="Bookman Old Style" w:hAnsi="Bookman Old Style"/>
          <w:i/>
        </w:rPr>
        <w:t xml:space="preserve">.. in particolare il riferimento all’area del comparto </w:t>
      </w:r>
      <w:proofErr w:type="spellStart"/>
      <w:r>
        <w:rPr>
          <w:rFonts w:ascii="Bookman Old Style" w:hAnsi="Bookman Old Style"/>
          <w:i/>
        </w:rPr>
        <w:t>Hispalis</w:t>
      </w:r>
      <w:proofErr w:type="spellEnd"/>
      <w:r>
        <w:rPr>
          <w:rFonts w:ascii="Bookman Old Style" w:hAnsi="Bookman Old Style"/>
          <w:i/>
        </w:rPr>
        <w:t xml:space="preserve"> 1…… a questo proposito si è conclusa la procedura ad evidenza pubblica per l’individuazione di un soggetto esterno che si occuperà </w:t>
      </w:r>
      <w:r w:rsidRPr="00E47686">
        <w:rPr>
          <w:rFonts w:ascii="Bookman Old Style" w:hAnsi="Bookman Old Style"/>
          <w:b/>
          <w:i/>
        </w:rPr>
        <w:lastRenderedPageBreak/>
        <w:t>della predisposizione della variante urbanistica</w:t>
      </w:r>
      <w:r>
        <w:rPr>
          <w:rFonts w:ascii="Bookman Old Style" w:hAnsi="Bookman Old Style"/>
          <w:i/>
        </w:rPr>
        <w:t xml:space="preserve"> per la valorizzazione del PUA Pescara </w:t>
      </w:r>
      <w:proofErr w:type="spellStart"/>
      <w:r>
        <w:rPr>
          <w:rFonts w:ascii="Bookman Old Style" w:hAnsi="Bookman Old Style"/>
          <w:i/>
        </w:rPr>
        <w:t>……………………………</w:t>
      </w:r>
      <w:proofErr w:type="spellEnd"/>
    </w:p>
    <w:p w:rsidR="005E48A5" w:rsidRDefault="005E48A5" w:rsidP="00B866A5">
      <w:pPr>
        <w:pStyle w:val="Paragrafoelenco"/>
        <w:numPr>
          <w:ilvl w:val="0"/>
          <w:numId w:val="4"/>
        </w:numPr>
        <w:spacing w:line="480" w:lineRule="auto"/>
        <w:ind w:left="709" w:right="424" w:firstLine="0"/>
        <w:jc w:val="both"/>
        <w:rPr>
          <w:rFonts w:ascii="Bookman Old Style" w:hAnsi="Bookman Old Style"/>
          <w:i/>
        </w:rPr>
      </w:pPr>
      <w:r>
        <w:rPr>
          <w:rFonts w:ascii="Bookman Old Style" w:hAnsi="Bookman Old Style"/>
          <w:i/>
        </w:rPr>
        <w:t>in relazione al terzo punto, è intenzione della Eboli Patrimonio avviare una indagine di mercato finalizzata a verificare l’interesse all’acquisto delle singole unità immobiliari site nel comparto “</w:t>
      </w:r>
      <w:proofErr w:type="spellStart"/>
      <w:r>
        <w:rPr>
          <w:rFonts w:ascii="Bookman Old Style" w:hAnsi="Bookman Old Style"/>
          <w:i/>
        </w:rPr>
        <w:t>Hispalis</w:t>
      </w:r>
      <w:proofErr w:type="spellEnd"/>
      <w:r>
        <w:rPr>
          <w:rFonts w:ascii="Bookman Old Style" w:hAnsi="Bookman Old Style"/>
          <w:i/>
        </w:rPr>
        <w:t xml:space="preserve"> 2”. Esse consistono in 6 prefabbricati artigianali e 14 prefabbricati commerciali.. Il prezzo base di vendita dei fabbricati sarà quello fissato dalla perizia di stima a cura della Eboli Patrimonio Srl, datata 26/11/2010. Il valore al mq indicato dal perito è di € 670 al mq per i fabbricati artigianali, e di € 770 al mq per i fabbricati commerciali.</w:t>
      </w:r>
    </w:p>
    <w:p w:rsidR="005E48A5" w:rsidRDefault="005E48A5" w:rsidP="00B866A5">
      <w:pPr>
        <w:pStyle w:val="Paragrafoelenco"/>
        <w:spacing w:line="480" w:lineRule="auto"/>
        <w:ind w:left="709" w:right="424" w:firstLine="0"/>
        <w:jc w:val="both"/>
        <w:rPr>
          <w:rFonts w:ascii="Bookman Old Style" w:hAnsi="Bookman Old Style"/>
          <w:i/>
        </w:rPr>
      </w:pPr>
      <w:proofErr w:type="spellStart"/>
      <w:r>
        <w:rPr>
          <w:rFonts w:ascii="Bookman Old Style" w:hAnsi="Bookman Old Style"/>
          <w:i/>
        </w:rPr>
        <w:t>………</w:t>
      </w:r>
      <w:proofErr w:type="spellEnd"/>
      <w:r>
        <w:rPr>
          <w:rFonts w:ascii="Bookman Old Style" w:hAnsi="Bookman Old Style"/>
          <w:i/>
        </w:rPr>
        <w:t>.. le azioni che abbiamo avviato sono finalizzate a condurre rapidamente:</w:t>
      </w:r>
    </w:p>
    <w:p w:rsidR="005E48A5" w:rsidRDefault="005E48A5" w:rsidP="00B866A5">
      <w:pPr>
        <w:pStyle w:val="Paragrafoelenco"/>
        <w:numPr>
          <w:ilvl w:val="0"/>
          <w:numId w:val="5"/>
        </w:numPr>
        <w:spacing w:line="480" w:lineRule="auto"/>
        <w:ind w:left="709" w:right="424" w:firstLine="0"/>
        <w:jc w:val="both"/>
        <w:rPr>
          <w:rFonts w:ascii="Bookman Old Style" w:hAnsi="Bookman Old Style"/>
          <w:i/>
        </w:rPr>
      </w:pPr>
      <w:r>
        <w:rPr>
          <w:rFonts w:ascii="Bookman Old Style" w:hAnsi="Bookman Old Style"/>
          <w:i/>
        </w:rPr>
        <w:t>all’ottenimento di quella redditività che garantisca innanzitutto l’ampia copertura del costo delle rate per interessi sull’anticipazione finanziaria concessa dall’istituto di credito;</w:t>
      </w:r>
    </w:p>
    <w:p w:rsidR="005E48A5" w:rsidRDefault="005E48A5" w:rsidP="00B866A5">
      <w:pPr>
        <w:pStyle w:val="Paragrafoelenco"/>
        <w:numPr>
          <w:ilvl w:val="0"/>
          <w:numId w:val="5"/>
        </w:numPr>
        <w:spacing w:line="480" w:lineRule="auto"/>
        <w:ind w:left="709" w:right="424" w:firstLine="0"/>
        <w:jc w:val="both"/>
        <w:rPr>
          <w:rFonts w:ascii="Bookman Old Style" w:hAnsi="Bookman Old Style"/>
          <w:i/>
        </w:rPr>
      </w:pPr>
      <w:r>
        <w:rPr>
          <w:rFonts w:ascii="Bookman Old Style" w:hAnsi="Bookman Old Style"/>
          <w:i/>
        </w:rPr>
        <w:t xml:space="preserve">ad un incremento di valore dei cespiti di proprietà, a seguito della realizzazione del percorso di valorizzazione urbanistica, così da poter porre in essere un piano delle vendite che consenta l’agevole restituzione del prestito entro la tempistica </w:t>
      </w:r>
      <w:proofErr w:type="spellStart"/>
      <w:r>
        <w:rPr>
          <w:rFonts w:ascii="Bookman Old Style" w:hAnsi="Bookman Old Style"/>
          <w:i/>
        </w:rPr>
        <w:t>concoradata</w:t>
      </w:r>
      <w:proofErr w:type="spellEnd"/>
      <w:r>
        <w:rPr>
          <w:rFonts w:ascii="Bookman Old Style" w:hAnsi="Bookman Old Style"/>
          <w:i/>
        </w:rPr>
        <w:t>;</w:t>
      </w:r>
    </w:p>
    <w:p w:rsidR="005E48A5" w:rsidRDefault="005E48A5" w:rsidP="00B866A5">
      <w:pPr>
        <w:pStyle w:val="Paragrafoelenco"/>
        <w:numPr>
          <w:ilvl w:val="0"/>
          <w:numId w:val="5"/>
        </w:numPr>
        <w:spacing w:line="480" w:lineRule="auto"/>
        <w:ind w:left="709" w:right="424" w:firstLine="0"/>
        <w:jc w:val="both"/>
        <w:rPr>
          <w:rFonts w:ascii="Bookman Old Style" w:hAnsi="Bookman Old Style"/>
          <w:i/>
        </w:rPr>
      </w:pPr>
      <w:r>
        <w:rPr>
          <w:rFonts w:ascii="Bookman Old Style" w:hAnsi="Bookman Old Style"/>
          <w:i/>
        </w:rPr>
        <w:t>ad un celere realizzo di un primo piano delle vendite, finalizzato ad abbattere quanto prima parte del debito contratto con l’istituto di credito finanziatore.</w:t>
      </w:r>
    </w:p>
    <w:p w:rsidR="005E48A5" w:rsidRDefault="005E48A5" w:rsidP="00B866A5">
      <w:pPr>
        <w:pStyle w:val="Paragrafoelenco"/>
        <w:spacing w:line="480" w:lineRule="auto"/>
        <w:ind w:left="709" w:right="424" w:firstLine="0"/>
        <w:jc w:val="both"/>
        <w:rPr>
          <w:rFonts w:ascii="Bookman Old Style" w:hAnsi="Bookman Old Style"/>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sidRPr="007923AB">
        <w:rPr>
          <w:rFonts w:ascii="Bookman Old Style" w:hAnsi="Bookman Old Style"/>
          <w:b/>
          <w:u w:val="single"/>
        </w:rPr>
        <w:t>in data</w:t>
      </w:r>
      <w:r>
        <w:rPr>
          <w:rFonts w:ascii="Bookman Old Style" w:hAnsi="Bookman Old Style"/>
          <w:b/>
          <w:u w:val="single"/>
        </w:rPr>
        <w:t xml:space="preserve"> 10.11.</w:t>
      </w:r>
      <w:r w:rsidRPr="007923AB">
        <w:rPr>
          <w:rFonts w:ascii="Bookman Old Style" w:hAnsi="Bookman Old Style"/>
          <w:b/>
          <w:u w:val="single"/>
        </w:rPr>
        <w:t>201</w:t>
      </w:r>
      <w:r>
        <w:rPr>
          <w:rFonts w:ascii="Bookman Old Style" w:hAnsi="Bookman Old Style"/>
          <w:b/>
          <w:u w:val="single"/>
        </w:rPr>
        <w:t>1</w:t>
      </w:r>
      <w:r w:rsidRPr="001A02BB">
        <w:rPr>
          <w:rFonts w:ascii="Bookman Old Style" w:hAnsi="Bookman Old Style"/>
        </w:rPr>
        <w:t>,</w:t>
      </w:r>
      <w:r>
        <w:rPr>
          <w:rFonts w:ascii="Bookman Old Style" w:hAnsi="Bookman Old Style"/>
        </w:rPr>
        <w:t xml:space="preserve"> </w:t>
      </w:r>
      <w:proofErr w:type="spellStart"/>
      <w:r>
        <w:rPr>
          <w:rFonts w:ascii="Bookman Old Style" w:hAnsi="Bookman Old Style"/>
        </w:rPr>
        <w:t>prot</w:t>
      </w:r>
      <w:proofErr w:type="spellEnd"/>
      <w:r>
        <w:rPr>
          <w:rFonts w:ascii="Bookman Old Style" w:hAnsi="Bookman Old Style"/>
        </w:rPr>
        <w:t>. n. 42532 Comune di Eboli, il dott. Giovanni Rubini ha rassegnato le proprie dimissioni dalla carica di Amministratore Unico della Eboli Patrimonio S.r.l.</w:t>
      </w:r>
    </w:p>
    <w:p w:rsidR="005E48A5" w:rsidRDefault="005E48A5" w:rsidP="00B866A5">
      <w:pPr>
        <w:pStyle w:val="Paragrafoelenco"/>
        <w:spacing w:line="480" w:lineRule="auto"/>
        <w:ind w:left="709" w:right="424" w:firstLine="0"/>
        <w:jc w:val="both"/>
        <w:rPr>
          <w:rFonts w:ascii="Bookman Old Style" w:hAnsi="Bookman Old Style"/>
          <w:b/>
          <w:u w:val="single"/>
        </w:rPr>
      </w:pPr>
    </w:p>
    <w:p w:rsidR="005E48A5" w:rsidRDefault="005E48A5" w:rsidP="00B866A5">
      <w:pPr>
        <w:pStyle w:val="Paragrafoelenco"/>
        <w:numPr>
          <w:ilvl w:val="0"/>
          <w:numId w:val="1"/>
        </w:numPr>
        <w:spacing w:line="480" w:lineRule="auto"/>
        <w:ind w:left="709" w:right="424" w:firstLine="0"/>
        <w:jc w:val="both"/>
        <w:rPr>
          <w:rFonts w:ascii="Bookman Old Style" w:hAnsi="Bookman Old Style"/>
        </w:rPr>
      </w:pPr>
      <w:r>
        <w:rPr>
          <w:rFonts w:ascii="Bookman Old Style" w:hAnsi="Bookman Old Style"/>
          <w:b/>
          <w:u w:val="single"/>
        </w:rPr>
        <w:lastRenderedPageBreak/>
        <w:t>in data 10.12.2011</w:t>
      </w:r>
      <w:r>
        <w:rPr>
          <w:rFonts w:ascii="Bookman Old Style" w:hAnsi="Bookman Old Style"/>
        </w:rPr>
        <w:t>, l’Assemblea della Eboli Patrimonio S.r.l. ha nominato quale nuovo Amministratore Uni</w:t>
      </w:r>
      <w:r w:rsidR="0020594E">
        <w:rPr>
          <w:rFonts w:ascii="Bookman Old Style" w:hAnsi="Bookman Old Style"/>
        </w:rPr>
        <w:t xml:space="preserve">co il dott. Roberto </w:t>
      </w:r>
      <w:proofErr w:type="spellStart"/>
      <w:r w:rsidR="0020594E">
        <w:rPr>
          <w:rFonts w:ascii="Bookman Old Style" w:hAnsi="Bookman Old Style"/>
        </w:rPr>
        <w:t>Pansa</w:t>
      </w:r>
      <w:proofErr w:type="spellEnd"/>
      <w:r w:rsidR="0020594E">
        <w:rPr>
          <w:rFonts w:ascii="Bookman Old Style" w:hAnsi="Bookman Old Style"/>
        </w:rPr>
        <w:t xml:space="preserve"> e </w:t>
      </w:r>
      <w:r>
        <w:rPr>
          <w:rFonts w:ascii="Bookman Old Style" w:hAnsi="Bookman Old Style"/>
        </w:rPr>
        <w:t>lo stesso, solo in data 21.12.2011</w:t>
      </w:r>
      <w:r w:rsidR="007F6C36">
        <w:rPr>
          <w:rFonts w:ascii="Bookman Old Style" w:hAnsi="Bookman Old Style"/>
        </w:rPr>
        <w:t xml:space="preserve"> recandosi personalmente a Pesaro</w:t>
      </w:r>
      <w:r>
        <w:rPr>
          <w:rFonts w:ascii="Bookman Old Style" w:hAnsi="Bookman Old Style"/>
        </w:rPr>
        <w:t>, ha ricevuto i documenti contabili ed ogni altra</w:t>
      </w:r>
      <w:r w:rsidR="007F6C36">
        <w:rPr>
          <w:rFonts w:ascii="Bookman Old Style" w:hAnsi="Bookman Old Style"/>
        </w:rPr>
        <w:t xml:space="preserve"> documentazione dal precedente Organo A</w:t>
      </w:r>
      <w:r>
        <w:rPr>
          <w:rFonts w:ascii="Bookman Old Style" w:hAnsi="Bookman Old Style"/>
        </w:rPr>
        <w:t>mministrativo.</w:t>
      </w:r>
    </w:p>
    <w:p w:rsidR="00B97218" w:rsidRDefault="00B97218" w:rsidP="00B866A5">
      <w:pPr>
        <w:spacing w:line="480" w:lineRule="auto"/>
        <w:ind w:left="709" w:right="424" w:firstLine="0"/>
        <w:jc w:val="both"/>
        <w:rPr>
          <w:rFonts w:ascii="Bookman Old Style" w:hAnsi="Bookman Old Style"/>
        </w:rPr>
      </w:pPr>
    </w:p>
    <w:p w:rsidR="00FE64A0" w:rsidRPr="00B97218" w:rsidRDefault="00EA2B12" w:rsidP="00241FAA">
      <w:pPr>
        <w:spacing w:line="480" w:lineRule="auto"/>
        <w:ind w:left="709" w:right="424" w:hanging="5"/>
        <w:jc w:val="both"/>
        <w:rPr>
          <w:rFonts w:ascii="Bookman Old Style" w:hAnsi="Bookman Old Style"/>
        </w:rPr>
      </w:pPr>
      <w:r w:rsidRPr="00B97218">
        <w:rPr>
          <w:rFonts w:ascii="Bookman Old Style" w:hAnsi="Bookman Old Style"/>
        </w:rPr>
        <w:t>t</w:t>
      </w:r>
      <w:r w:rsidR="00FE64A0" w:rsidRPr="00B97218">
        <w:rPr>
          <w:rFonts w:ascii="Bookman Old Style" w:hAnsi="Bookman Old Style"/>
        </w:rPr>
        <w:t>anto premesso</w:t>
      </w:r>
      <w:r w:rsidRPr="00B97218">
        <w:rPr>
          <w:rFonts w:ascii="Bookman Old Style" w:hAnsi="Bookman Old Style"/>
        </w:rPr>
        <w:t xml:space="preserve">, </w:t>
      </w:r>
    </w:p>
    <w:p w:rsidR="00EA2B12" w:rsidRDefault="00EA2B12" w:rsidP="00B866A5">
      <w:pPr>
        <w:pStyle w:val="Paragrafoelenco"/>
        <w:spacing w:line="480" w:lineRule="auto"/>
        <w:ind w:left="709" w:right="424" w:firstLine="0"/>
        <w:jc w:val="both"/>
        <w:rPr>
          <w:rFonts w:ascii="Bookman Old Style" w:hAnsi="Bookman Old Style"/>
        </w:rPr>
      </w:pPr>
      <w:r>
        <w:rPr>
          <w:rFonts w:ascii="Bookman Old Style" w:hAnsi="Bookman Old Style"/>
        </w:rPr>
        <w:t xml:space="preserve">nel precisare </w:t>
      </w:r>
      <w:r w:rsidR="0042782A">
        <w:rPr>
          <w:rFonts w:ascii="Bookman Old Style" w:hAnsi="Bookman Old Style"/>
        </w:rPr>
        <w:t>ulteriormente</w:t>
      </w:r>
      <w:r>
        <w:rPr>
          <w:rFonts w:ascii="Bookman Old Style" w:hAnsi="Bookman Old Style"/>
        </w:rPr>
        <w:t xml:space="preserve"> che</w:t>
      </w:r>
      <w:r w:rsidR="00B97218">
        <w:rPr>
          <w:rFonts w:ascii="Bookman Old Style" w:hAnsi="Bookman Old Style"/>
        </w:rPr>
        <w:t>, pur nella necessaria sintesi,</w:t>
      </w:r>
      <w:r>
        <w:rPr>
          <w:rFonts w:ascii="Bookman Old Style" w:hAnsi="Bookman Old Style"/>
        </w:rPr>
        <w:t xml:space="preserve"> si è ritenuto utile predisporre la presente relazione </w:t>
      </w:r>
      <w:r w:rsidR="00B97218">
        <w:rPr>
          <w:rFonts w:ascii="Bookman Old Style" w:hAnsi="Bookman Old Style"/>
        </w:rPr>
        <w:t xml:space="preserve">al fine di </w:t>
      </w:r>
      <w:r>
        <w:rPr>
          <w:rFonts w:ascii="Bookman Old Style" w:hAnsi="Bookman Old Style"/>
        </w:rPr>
        <w:t xml:space="preserve">evidenziare </w:t>
      </w:r>
      <w:r w:rsidR="00B97218">
        <w:rPr>
          <w:rFonts w:ascii="Bookman Old Style" w:hAnsi="Bookman Old Style"/>
        </w:rPr>
        <w:t>anche gli elementi certi di presidio alla nascita e successivo sviluppo della Eboli Patrimonio</w:t>
      </w:r>
      <w:r>
        <w:rPr>
          <w:rFonts w:ascii="Bookman Old Style" w:hAnsi="Bookman Old Style"/>
        </w:rPr>
        <w:t xml:space="preserve">, </w:t>
      </w:r>
      <w:r w:rsidR="0042782A">
        <w:rPr>
          <w:rFonts w:ascii="Bookman Old Style" w:hAnsi="Bookman Old Style"/>
        </w:rPr>
        <w:t>si rappres</w:t>
      </w:r>
      <w:r w:rsidR="003D435E">
        <w:rPr>
          <w:rFonts w:ascii="Bookman Old Style" w:hAnsi="Bookman Old Style"/>
        </w:rPr>
        <w:t>enta quanto segue in ordine agli obiettivi essenziali da perseguire nel corso dell’anno 2012</w:t>
      </w:r>
      <w:r w:rsidR="0020594E">
        <w:rPr>
          <w:rFonts w:ascii="Bookman Old Style" w:hAnsi="Bookman Old Style"/>
        </w:rPr>
        <w:t>,</w:t>
      </w:r>
      <w:r w:rsidR="003D435E">
        <w:rPr>
          <w:rFonts w:ascii="Bookman Old Style" w:hAnsi="Bookman Old Style"/>
        </w:rPr>
        <w:t xml:space="preserve"> precisando che per tali </w:t>
      </w:r>
      <w:r w:rsidR="0042782A">
        <w:rPr>
          <w:rFonts w:ascii="Bookman Old Style" w:hAnsi="Bookman Old Style"/>
        </w:rPr>
        <w:t xml:space="preserve">attività </w:t>
      </w:r>
      <w:r w:rsidR="003D435E">
        <w:rPr>
          <w:rFonts w:ascii="Bookman Old Style" w:hAnsi="Bookman Old Style"/>
        </w:rPr>
        <w:t xml:space="preserve">- </w:t>
      </w:r>
      <w:r w:rsidR="0042782A">
        <w:rPr>
          <w:rFonts w:ascii="Bookman Old Style" w:hAnsi="Bookman Old Style"/>
        </w:rPr>
        <w:t xml:space="preserve">poste in essere </w:t>
      </w:r>
      <w:r w:rsidR="000227D3">
        <w:rPr>
          <w:rFonts w:ascii="Bookman Old Style" w:hAnsi="Bookman Old Style"/>
        </w:rPr>
        <w:t xml:space="preserve">celermente </w:t>
      </w:r>
      <w:r w:rsidR="0042782A">
        <w:rPr>
          <w:rFonts w:ascii="Bookman Old Style" w:hAnsi="Bookman Old Style"/>
        </w:rPr>
        <w:t>dal nuovo Org</w:t>
      </w:r>
      <w:r w:rsidR="003D435E">
        <w:rPr>
          <w:rFonts w:ascii="Bookman Old Style" w:hAnsi="Bookman Old Style"/>
        </w:rPr>
        <w:t xml:space="preserve">ano Amministrativo </w:t>
      </w:r>
      <w:r w:rsidR="00424A31">
        <w:rPr>
          <w:rFonts w:ascii="Bookman Old Style" w:hAnsi="Bookman Old Style"/>
        </w:rPr>
        <w:t>–</w:t>
      </w:r>
      <w:r w:rsidR="003D435E">
        <w:rPr>
          <w:rFonts w:ascii="Bookman Old Style" w:hAnsi="Bookman Old Style"/>
        </w:rPr>
        <w:t xml:space="preserve"> </w:t>
      </w:r>
      <w:r w:rsidR="0081238C">
        <w:rPr>
          <w:rFonts w:ascii="Bookman Old Style" w:hAnsi="Bookman Old Style"/>
        </w:rPr>
        <w:t xml:space="preserve">è stata raccolta </w:t>
      </w:r>
      <w:r w:rsidR="00424A31">
        <w:rPr>
          <w:rFonts w:ascii="Bookman Old Style" w:hAnsi="Bookman Old Style"/>
        </w:rPr>
        <w:t xml:space="preserve"> </w:t>
      </w:r>
      <w:r w:rsidR="005E04A4">
        <w:rPr>
          <w:rFonts w:ascii="Bookman Old Style" w:hAnsi="Bookman Old Style"/>
        </w:rPr>
        <w:t xml:space="preserve">la pregevole e professionale </w:t>
      </w:r>
      <w:r w:rsidR="003D435E">
        <w:rPr>
          <w:rFonts w:ascii="Bookman Old Style" w:hAnsi="Bookman Old Style"/>
        </w:rPr>
        <w:t>collaborazione dei</w:t>
      </w:r>
      <w:r w:rsidR="0042782A">
        <w:rPr>
          <w:rFonts w:ascii="Bookman Old Style" w:hAnsi="Bookman Old Style"/>
        </w:rPr>
        <w:t xml:space="preserve"> Re</w:t>
      </w:r>
      <w:r w:rsidR="004A41FD">
        <w:rPr>
          <w:rFonts w:ascii="Bookman Old Style" w:hAnsi="Bookman Old Style"/>
        </w:rPr>
        <w:t>sponsabili dei Settori Patrimonio / Urbanistica</w:t>
      </w:r>
      <w:r w:rsidR="000227D3">
        <w:rPr>
          <w:rFonts w:ascii="Bookman Old Style" w:hAnsi="Bookman Old Style"/>
        </w:rPr>
        <w:t xml:space="preserve"> / Lavori Pubblici </w:t>
      </w:r>
      <w:r w:rsidR="0042782A">
        <w:rPr>
          <w:rFonts w:ascii="Bookman Old Style" w:hAnsi="Bookman Old Style"/>
        </w:rPr>
        <w:t xml:space="preserve"> del Comune di Eboli:</w:t>
      </w:r>
    </w:p>
    <w:p w:rsidR="0042782A" w:rsidRDefault="000227D3" w:rsidP="00B866A5">
      <w:pPr>
        <w:pStyle w:val="Paragrafoelenco"/>
        <w:numPr>
          <w:ilvl w:val="0"/>
          <w:numId w:val="6"/>
        </w:numPr>
        <w:spacing w:line="480" w:lineRule="auto"/>
        <w:ind w:left="709" w:right="424" w:firstLine="0"/>
        <w:jc w:val="both"/>
        <w:rPr>
          <w:rFonts w:ascii="Bookman Old Style" w:hAnsi="Bookman Old Style"/>
        </w:rPr>
      </w:pPr>
      <w:r w:rsidRPr="00073AEB">
        <w:rPr>
          <w:rFonts w:ascii="Bookman Old Style" w:hAnsi="Bookman Old Style"/>
          <w:u w:val="single"/>
        </w:rPr>
        <w:t>Caserma dei Carabinieri</w:t>
      </w:r>
      <w:r>
        <w:rPr>
          <w:rFonts w:ascii="Bookman Old Style" w:hAnsi="Bookman Old Style"/>
        </w:rPr>
        <w:t xml:space="preserve">: </w:t>
      </w:r>
      <w:r w:rsidR="00B97218">
        <w:rPr>
          <w:rFonts w:ascii="Bookman Old Style" w:hAnsi="Bookman Old Style"/>
        </w:rPr>
        <w:t xml:space="preserve">individuazione ed </w:t>
      </w:r>
      <w:r>
        <w:rPr>
          <w:rFonts w:ascii="Bookman Old Style" w:hAnsi="Bookman Old Style"/>
        </w:rPr>
        <w:t>ultimazione di tutte le formalità propedeutiche (collaudo statico/certificazione impianti) alla rinegoziazione del contratto di locazione. Il canone annuale attuale, di € 11.115,46, sarà aggiornato entro il primo semestre 2</w:t>
      </w:r>
      <w:r w:rsidR="00B97218">
        <w:rPr>
          <w:rFonts w:ascii="Bookman Old Style" w:hAnsi="Bookman Old Style"/>
        </w:rPr>
        <w:t xml:space="preserve">012 </w:t>
      </w:r>
      <w:r>
        <w:rPr>
          <w:rFonts w:ascii="Bookman Old Style" w:hAnsi="Bookman Old Style"/>
        </w:rPr>
        <w:t>previa opportuna definizione contrattuale con gli Uffici preposti della Prefettura di Salerno.</w:t>
      </w:r>
    </w:p>
    <w:p w:rsidR="000227D3" w:rsidRDefault="00483968" w:rsidP="00B866A5">
      <w:pPr>
        <w:pStyle w:val="Paragrafoelenco"/>
        <w:numPr>
          <w:ilvl w:val="0"/>
          <w:numId w:val="6"/>
        </w:numPr>
        <w:spacing w:line="480" w:lineRule="auto"/>
        <w:ind w:left="709" w:right="424" w:firstLine="0"/>
        <w:jc w:val="both"/>
        <w:rPr>
          <w:rFonts w:ascii="Bookman Old Style" w:hAnsi="Bookman Old Style"/>
        </w:rPr>
      </w:pPr>
      <w:proofErr w:type="spellStart"/>
      <w:r w:rsidRPr="00073AEB">
        <w:rPr>
          <w:rFonts w:ascii="Bookman Old Style" w:hAnsi="Bookman Old Style"/>
          <w:u w:val="single"/>
        </w:rPr>
        <w:t>Hispalis</w:t>
      </w:r>
      <w:proofErr w:type="spellEnd"/>
      <w:r w:rsidRPr="00073AEB">
        <w:rPr>
          <w:rFonts w:ascii="Bookman Old Style" w:hAnsi="Bookman Old Style"/>
          <w:u w:val="single"/>
        </w:rPr>
        <w:t xml:space="preserve"> 2 – fabbricati artigianali e commerciali</w:t>
      </w:r>
      <w:r>
        <w:rPr>
          <w:rFonts w:ascii="Bookman Old Style" w:hAnsi="Bookman Old Style"/>
        </w:rPr>
        <w:t>: monitoraggio della posizione contrattuale in essere con gli occupanti al fine della lineare e costante corresponsione dei canoni di locazione. Inoltre</w:t>
      </w:r>
      <w:r w:rsidR="001C6396">
        <w:rPr>
          <w:rFonts w:ascii="Bookman Old Style" w:hAnsi="Bookman Old Style"/>
        </w:rPr>
        <w:t>, atteso</w:t>
      </w:r>
      <w:r>
        <w:rPr>
          <w:rFonts w:ascii="Bookman Old Style" w:hAnsi="Bookman Old Style"/>
        </w:rPr>
        <w:t xml:space="preserve"> che la manifestazione di interesse finalizzata a verificare la possibilità di acquisto</w:t>
      </w:r>
      <w:r w:rsidR="00073AEB">
        <w:rPr>
          <w:rFonts w:ascii="Bookman Old Style" w:hAnsi="Bookman Old Style"/>
        </w:rPr>
        <w:t xml:space="preserve"> dei n. 6 prefabbricati artigianali e n. 14 prefabbricati commerciali, ha evidenziato </w:t>
      </w:r>
      <w:r w:rsidR="009C7638">
        <w:rPr>
          <w:rFonts w:ascii="Bookman Old Style" w:hAnsi="Bookman Old Style"/>
        </w:rPr>
        <w:lastRenderedPageBreak/>
        <w:t xml:space="preserve">solo una intenzionale </w:t>
      </w:r>
      <w:r w:rsidR="00073AEB">
        <w:rPr>
          <w:rFonts w:ascii="Bookman Old Style" w:hAnsi="Bookman Old Style"/>
        </w:rPr>
        <w:t xml:space="preserve">volontà degli occupanti </w:t>
      </w:r>
      <w:r w:rsidR="001C6396">
        <w:rPr>
          <w:rFonts w:ascii="Bookman Old Style" w:hAnsi="Bookman Old Style"/>
        </w:rPr>
        <w:t xml:space="preserve">(rappresentati unitariamente dalla C.N.A. di Salerno) </w:t>
      </w:r>
      <w:r w:rsidR="00073AEB">
        <w:rPr>
          <w:rFonts w:ascii="Bookman Old Style" w:hAnsi="Bookman Old Style"/>
        </w:rPr>
        <w:t xml:space="preserve">di </w:t>
      </w:r>
      <w:r w:rsidR="009C7638">
        <w:rPr>
          <w:rFonts w:ascii="Bookman Old Style" w:hAnsi="Bookman Old Style"/>
        </w:rPr>
        <w:t xml:space="preserve">procedere all’acquisto </w:t>
      </w:r>
      <w:r w:rsidR="00073AEB">
        <w:rPr>
          <w:rFonts w:ascii="Bookman Old Style" w:hAnsi="Bookman Old Style"/>
        </w:rPr>
        <w:t>ad un valore/m</w:t>
      </w:r>
      <w:r w:rsidR="001C6396">
        <w:rPr>
          <w:rFonts w:ascii="Bookman Old Style" w:hAnsi="Bookman Old Style"/>
        </w:rPr>
        <w:t>q</w:t>
      </w:r>
      <w:r w:rsidR="009C7638">
        <w:rPr>
          <w:rFonts w:ascii="Bookman Old Style" w:hAnsi="Bookman Old Style"/>
        </w:rPr>
        <w:t>.</w:t>
      </w:r>
      <w:r w:rsidR="001C6396">
        <w:rPr>
          <w:rFonts w:ascii="Bookman Old Style" w:hAnsi="Bookman Old Style"/>
        </w:rPr>
        <w:t xml:space="preserve"> inferiore a quello fissato dalla perizia di stima</w:t>
      </w:r>
      <w:r w:rsidR="000313F3">
        <w:rPr>
          <w:rFonts w:ascii="Bookman Old Style" w:hAnsi="Bookman Old Style"/>
        </w:rPr>
        <w:t xml:space="preserve"> (vedi sub 6)</w:t>
      </w:r>
      <w:r w:rsidR="001C6396">
        <w:rPr>
          <w:rFonts w:ascii="Bookman Old Style" w:hAnsi="Bookman Old Style"/>
        </w:rPr>
        <w:t>, si sta procedendo</w:t>
      </w:r>
      <w:r w:rsidR="000313F3">
        <w:rPr>
          <w:rFonts w:ascii="Bookman Old Style" w:hAnsi="Bookman Old Style"/>
        </w:rPr>
        <w:t xml:space="preserve"> - anche</w:t>
      </w:r>
      <w:r w:rsidR="001C6396">
        <w:rPr>
          <w:rFonts w:ascii="Bookman Old Style" w:hAnsi="Bookman Old Style"/>
        </w:rPr>
        <w:t xml:space="preserve"> </w:t>
      </w:r>
      <w:r w:rsidR="000313F3">
        <w:rPr>
          <w:rFonts w:ascii="Bookman Old Style" w:hAnsi="Bookman Old Style"/>
        </w:rPr>
        <w:t>in contraddittorio con la citata C.N.A. - a</w:t>
      </w:r>
      <w:r w:rsidR="001C6396">
        <w:rPr>
          <w:rFonts w:ascii="Bookman Old Style" w:hAnsi="Bookman Old Style"/>
        </w:rPr>
        <w:t xml:space="preserve">lla </w:t>
      </w:r>
      <w:r w:rsidR="000313F3">
        <w:rPr>
          <w:rFonts w:ascii="Bookman Old Style" w:hAnsi="Bookman Old Style"/>
        </w:rPr>
        <w:t xml:space="preserve">analisi del metodo e dei contenuti della perizia attestante l’iniziale valore/mq.:  al fine  della celere definizione di </w:t>
      </w:r>
      <w:r w:rsidR="001C6396">
        <w:rPr>
          <w:rFonts w:ascii="Bookman Old Style" w:hAnsi="Bookman Old Style"/>
        </w:rPr>
        <w:t>un ambito normativo</w:t>
      </w:r>
      <w:r w:rsidR="0020594E">
        <w:rPr>
          <w:rFonts w:ascii="Bookman Old Style" w:hAnsi="Bookman Old Style"/>
        </w:rPr>
        <w:t>/amministrativo</w:t>
      </w:r>
      <w:r w:rsidR="001C6396">
        <w:rPr>
          <w:rFonts w:ascii="Bookman Old Style" w:hAnsi="Bookman Old Style"/>
        </w:rPr>
        <w:t xml:space="preserve"> per il quale sia possibile procedere alla vend</w:t>
      </w:r>
      <w:r w:rsidR="000C4F90">
        <w:rPr>
          <w:rFonts w:ascii="Bookman Old Style" w:hAnsi="Bookman Old Style"/>
        </w:rPr>
        <w:t>i</w:t>
      </w:r>
      <w:r w:rsidR="000313F3">
        <w:rPr>
          <w:rFonts w:ascii="Bookman Old Style" w:hAnsi="Bookman Old Style"/>
        </w:rPr>
        <w:t>ta entro e non oltre il primo semestre 2012</w:t>
      </w:r>
      <w:r w:rsidR="00D92B27">
        <w:rPr>
          <w:rFonts w:ascii="Bookman Old Style" w:hAnsi="Bookman Old Style"/>
        </w:rPr>
        <w:t xml:space="preserve"> - al completamento della citata fase di comparazione metodologica dei valori espressi dalle perizie agli atti - di concerto con il Responsabile del Settore Patrimonio del Comune di Eboli, si ritiene opportuno, sulla base della Convenzione sottoscritta dal Comune di Eboli in data 26.10.2010 </w:t>
      </w:r>
      <w:proofErr w:type="spellStart"/>
      <w:r w:rsidR="00D92B27">
        <w:rPr>
          <w:rFonts w:ascii="Bookman Old Style" w:hAnsi="Bookman Old Style"/>
        </w:rPr>
        <w:t>prot</w:t>
      </w:r>
      <w:proofErr w:type="spellEnd"/>
      <w:r w:rsidR="00D92B27">
        <w:rPr>
          <w:rFonts w:ascii="Bookman Old Style" w:hAnsi="Bookman Old Style"/>
        </w:rPr>
        <w:t xml:space="preserve">. n. 14372, conferire incarico alla </w:t>
      </w:r>
      <w:proofErr w:type="spellStart"/>
      <w:r w:rsidR="00D92B27">
        <w:rPr>
          <w:rFonts w:ascii="Bookman Old Style" w:hAnsi="Bookman Old Style"/>
        </w:rPr>
        <w:t>Spett.le</w:t>
      </w:r>
      <w:proofErr w:type="spellEnd"/>
      <w:r w:rsidR="00D92B27">
        <w:rPr>
          <w:rFonts w:ascii="Bookman Old Style" w:hAnsi="Bookman Old Style"/>
        </w:rPr>
        <w:t xml:space="preserve"> Agenzia del Territorio</w:t>
      </w:r>
      <w:r w:rsidR="00A06679">
        <w:rPr>
          <w:rFonts w:ascii="Bookman Old Style" w:hAnsi="Bookman Old Style"/>
        </w:rPr>
        <w:t xml:space="preserve"> per la redazione di una specifica perizia attestante sia un parere di congruità tecnico-economica sulla/e precedente/i relazioni di stima redatte da terzi</w:t>
      </w:r>
      <w:r w:rsidR="004B4F91">
        <w:rPr>
          <w:rFonts w:ascii="Bookman Old Style" w:hAnsi="Bookman Old Style"/>
        </w:rPr>
        <w:t xml:space="preserve">, sia la full </w:t>
      </w:r>
      <w:proofErr w:type="spellStart"/>
      <w:r w:rsidR="004B4F91">
        <w:rPr>
          <w:rFonts w:ascii="Bookman Old Style" w:hAnsi="Bookman Old Style"/>
        </w:rPr>
        <w:t>valuation</w:t>
      </w:r>
      <w:proofErr w:type="spellEnd"/>
      <w:r w:rsidR="004B4F91">
        <w:rPr>
          <w:rFonts w:ascii="Bookman Old Style" w:hAnsi="Bookman Old Style"/>
        </w:rPr>
        <w:t xml:space="preserve"> per la determinazione del canone di locazione, sia la full </w:t>
      </w:r>
      <w:proofErr w:type="spellStart"/>
      <w:r w:rsidR="004B4F91">
        <w:rPr>
          <w:rFonts w:ascii="Bookman Old Style" w:hAnsi="Bookman Old Style"/>
        </w:rPr>
        <w:t>valuation</w:t>
      </w:r>
      <w:proofErr w:type="spellEnd"/>
      <w:r w:rsidR="004B4F91">
        <w:rPr>
          <w:rFonts w:ascii="Bookman Old Style" w:hAnsi="Bookman Old Style"/>
        </w:rPr>
        <w:t xml:space="preserve"> per la definitiva e inappellabile determinazione del valore di vendita/mq..</w:t>
      </w:r>
    </w:p>
    <w:p w:rsidR="00934C49" w:rsidRDefault="000C4F90" w:rsidP="00B866A5">
      <w:pPr>
        <w:pStyle w:val="Paragrafoelenco"/>
        <w:numPr>
          <w:ilvl w:val="0"/>
          <w:numId w:val="6"/>
        </w:numPr>
        <w:spacing w:line="480" w:lineRule="auto"/>
        <w:ind w:left="709" w:right="424" w:firstLine="0"/>
        <w:jc w:val="both"/>
        <w:rPr>
          <w:rFonts w:ascii="Bookman Old Style" w:hAnsi="Bookman Old Style"/>
        </w:rPr>
      </w:pPr>
      <w:proofErr w:type="spellStart"/>
      <w:r w:rsidRPr="000C4F90">
        <w:rPr>
          <w:rFonts w:ascii="Bookman Old Style" w:hAnsi="Bookman Old Style"/>
          <w:u w:val="single"/>
        </w:rPr>
        <w:t>Hispalis</w:t>
      </w:r>
      <w:proofErr w:type="spellEnd"/>
      <w:r w:rsidRPr="000C4F90">
        <w:rPr>
          <w:rFonts w:ascii="Bookman Old Style" w:hAnsi="Bookman Old Style"/>
          <w:u w:val="single"/>
        </w:rPr>
        <w:t xml:space="preserve"> 1</w:t>
      </w:r>
      <w:r>
        <w:rPr>
          <w:rFonts w:ascii="Bookman Old Style" w:hAnsi="Bookman Old Style"/>
        </w:rPr>
        <w:t xml:space="preserve">: </w:t>
      </w:r>
      <w:r w:rsidR="00934C49">
        <w:rPr>
          <w:rFonts w:ascii="Bookman Old Style" w:hAnsi="Bookman Old Style"/>
        </w:rPr>
        <w:t xml:space="preserve">la Eboli Patrimonio, sulla base di una procedura di selezione ad evidenza pubblica, ha affidato alla Federico Oliva Associati – FOA, la predisposizione di un cosiddetto Progetto Guida finalizzato </w:t>
      </w:r>
      <w:r w:rsidR="00934C49" w:rsidRPr="007F35F1">
        <w:rPr>
          <w:rFonts w:ascii="Bookman Old Style" w:hAnsi="Bookman Old Style"/>
          <w:b/>
        </w:rPr>
        <w:t xml:space="preserve">alla redazione di una variante urbanistica </w:t>
      </w:r>
      <w:r w:rsidR="00934C49">
        <w:rPr>
          <w:rFonts w:ascii="Bookman Old Style" w:hAnsi="Bookman Old Style"/>
        </w:rPr>
        <w:t>per il Piano Urbanistico Attuativo (PUA) n. 6, “Rione Pescara”.</w:t>
      </w:r>
    </w:p>
    <w:p w:rsidR="00934C49" w:rsidRDefault="007C2CE9" w:rsidP="00B866A5">
      <w:pPr>
        <w:pStyle w:val="Paragrafoelenco"/>
        <w:spacing w:line="480" w:lineRule="auto"/>
        <w:ind w:left="709" w:right="424" w:firstLine="0"/>
        <w:jc w:val="both"/>
        <w:rPr>
          <w:rFonts w:ascii="Bookman Old Style" w:hAnsi="Bookman Old Style"/>
        </w:rPr>
      </w:pPr>
      <w:r>
        <w:rPr>
          <w:rFonts w:ascii="Bookman Old Style" w:hAnsi="Bookman Old Style"/>
        </w:rPr>
        <w:t>In sintesi</w:t>
      </w:r>
      <w:r w:rsidR="00934C49">
        <w:rPr>
          <w:rFonts w:ascii="Bookman Old Style" w:hAnsi="Bookman Old Style"/>
        </w:rPr>
        <w:t xml:space="preserve">, </w:t>
      </w:r>
      <w:r>
        <w:rPr>
          <w:rFonts w:ascii="Bookman Old Style" w:hAnsi="Bookman Old Style"/>
        </w:rPr>
        <w:t xml:space="preserve">la prima bozza del </w:t>
      </w:r>
      <w:r w:rsidR="00934C49">
        <w:rPr>
          <w:rFonts w:ascii="Bookman Old Style" w:hAnsi="Bookman Old Style"/>
        </w:rPr>
        <w:t xml:space="preserve"> citato Progetto Guida</w:t>
      </w:r>
      <w:r w:rsidR="007F35F1">
        <w:rPr>
          <w:rFonts w:ascii="Bookman Old Style" w:hAnsi="Bookman Old Style"/>
        </w:rPr>
        <w:t xml:space="preserve"> </w:t>
      </w:r>
      <w:r>
        <w:rPr>
          <w:rFonts w:ascii="Bookman Old Style" w:hAnsi="Bookman Old Style"/>
        </w:rPr>
        <w:t>ha prodotto</w:t>
      </w:r>
      <w:r w:rsidR="00934C49">
        <w:rPr>
          <w:rFonts w:ascii="Bookman Old Style" w:hAnsi="Bookman Old Style"/>
        </w:rPr>
        <w:t xml:space="preserve"> essenzialmente un </w:t>
      </w:r>
      <w:proofErr w:type="spellStart"/>
      <w:r w:rsidR="00934C49">
        <w:rPr>
          <w:rFonts w:ascii="Bookman Old Style" w:hAnsi="Bookman Old Style"/>
        </w:rPr>
        <w:t>Masterplan</w:t>
      </w:r>
      <w:proofErr w:type="spellEnd"/>
      <w:r w:rsidR="00934C49">
        <w:rPr>
          <w:rFonts w:ascii="Bookman Old Style" w:hAnsi="Bookman Old Style"/>
        </w:rPr>
        <w:t xml:space="preserve"> indicante i contenuti urbanistici, tipologici e attuativi del programmato intervento: </w:t>
      </w:r>
      <w:r w:rsidR="007F35F1">
        <w:rPr>
          <w:rFonts w:ascii="Bookman Old Style" w:hAnsi="Bookman Old Style"/>
        </w:rPr>
        <w:t xml:space="preserve">in tal modo, il Progetto Guida è stato pensato quale parte integrante e costitutiva della dismissione delle aree, un </w:t>
      </w:r>
      <w:r w:rsidR="007F35F1">
        <w:rPr>
          <w:rFonts w:ascii="Bookman Old Style" w:hAnsi="Bookman Old Style"/>
        </w:rPr>
        <w:lastRenderedPageBreak/>
        <w:t xml:space="preserve">regolatore dei contenuti e delle modalità attuative del Piano Urbanistico Attuativo che, </w:t>
      </w:r>
      <w:r w:rsidR="007F35F1" w:rsidRPr="0093327D">
        <w:rPr>
          <w:rFonts w:ascii="Bookman Old Style" w:hAnsi="Bookman Old Style"/>
          <w:u w:val="single"/>
        </w:rPr>
        <w:t>successivamente alla cessione delle aree di riferimento post Bando Pubblico, dovrà essere presentato dal Soggetto Attuatore</w:t>
      </w:r>
      <w:r w:rsidR="007F35F1">
        <w:rPr>
          <w:rFonts w:ascii="Bookman Old Style" w:hAnsi="Bookman Old Style"/>
        </w:rPr>
        <w:t>.</w:t>
      </w:r>
    </w:p>
    <w:p w:rsidR="0093327D" w:rsidRPr="0093327D" w:rsidRDefault="009B4D8B" w:rsidP="00B866A5">
      <w:pPr>
        <w:pStyle w:val="Paragrafoelenco"/>
        <w:spacing w:line="480" w:lineRule="auto"/>
        <w:ind w:left="709" w:right="424" w:firstLine="0"/>
        <w:jc w:val="both"/>
        <w:rPr>
          <w:rFonts w:ascii="Bookman Old Style" w:hAnsi="Bookman Old Style"/>
        </w:rPr>
      </w:pPr>
      <w:r>
        <w:rPr>
          <w:rFonts w:ascii="Bookman Old Style" w:hAnsi="Bookman Old Style"/>
        </w:rPr>
        <w:t>Evitando al momento ogni considerazione sui contenuti tipologici del Progetto Guida redatto dalla FOA, p</w:t>
      </w:r>
      <w:r w:rsidR="007C2CE9">
        <w:rPr>
          <w:rFonts w:ascii="Bookman Old Style" w:hAnsi="Bookman Old Style"/>
        </w:rPr>
        <w:t xml:space="preserve">artendo dal presupposto </w:t>
      </w:r>
      <w:r>
        <w:rPr>
          <w:rFonts w:ascii="Bookman Old Style" w:hAnsi="Bookman Old Style"/>
        </w:rPr>
        <w:t>che la Eboli Patrimonio ha come preciso scopo la valorizzazione urbanistica dell’area in questione per ottimizza</w:t>
      </w:r>
      <w:r w:rsidR="0020594E">
        <w:rPr>
          <w:rFonts w:ascii="Bookman Old Style" w:hAnsi="Bookman Old Style"/>
        </w:rPr>
        <w:t>rne la possibile vendita attraverso</w:t>
      </w:r>
      <w:r>
        <w:rPr>
          <w:rFonts w:ascii="Bookman Old Style" w:hAnsi="Bookman Old Style"/>
        </w:rPr>
        <w:t xml:space="preserve"> Bando Pubblico, si ritiene che tale scopo non sia perseguibile attraverso la sola predisposizione del citato Progetto Guida, lasciando </w:t>
      </w:r>
      <w:r w:rsidR="0093327D">
        <w:rPr>
          <w:rFonts w:ascii="Bookman Old Style" w:hAnsi="Bookman Old Style"/>
        </w:rPr>
        <w:t xml:space="preserve">quindi </w:t>
      </w:r>
      <w:r>
        <w:rPr>
          <w:rFonts w:ascii="Bookman Old Style" w:hAnsi="Bookman Old Style"/>
        </w:rPr>
        <w:t>al Soggetto Attuatore la redazione del PUA: l’economia reale</w:t>
      </w:r>
      <w:r w:rsidR="0093327D">
        <w:rPr>
          <w:rFonts w:ascii="Bookman Old Style" w:hAnsi="Bookman Old Style"/>
        </w:rPr>
        <w:t xml:space="preserve">, in particolare per quanto agli aspetti caratterizzanti i programmi di sviluppo nel settore immobiliare, senza </w:t>
      </w:r>
      <w:r w:rsidR="0020594E">
        <w:rPr>
          <w:rFonts w:ascii="Bookman Old Style" w:hAnsi="Bookman Old Style"/>
        </w:rPr>
        <w:t>alcun dubbio evidenzia la indisponibilità</w:t>
      </w:r>
      <w:r w:rsidR="0093327D">
        <w:rPr>
          <w:rFonts w:ascii="Bookman Old Style" w:hAnsi="Bookman Old Style"/>
        </w:rPr>
        <w:t xml:space="preserve"> di soggetti imprenditoriali disposti ad acquistare un’area senza avere la certezza del conseguimento del titolo abilitante (Permesso di Costruire)</w:t>
      </w:r>
      <w:r>
        <w:rPr>
          <w:rFonts w:ascii="Bookman Old Style" w:hAnsi="Bookman Old Style"/>
        </w:rPr>
        <w:t xml:space="preserve"> </w:t>
      </w:r>
      <w:r w:rsidR="0093327D">
        <w:rPr>
          <w:rFonts w:ascii="Bookman Old Style" w:hAnsi="Bookman Old Style"/>
        </w:rPr>
        <w:t>per la realizzazione delle opere ed il contestuale raggiungimento degli obiettivi prefissati dal piano economico adottato.</w:t>
      </w:r>
    </w:p>
    <w:p w:rsidR="00E06BB2" w:rsidRDefault="0093327D" w:rsidP="00B866A5">
      <w:pPr>
        <w:spacing w:line="480" w:lineRule="auto"/>
        <w:ind w:left="709" w:right="424" w:firstLine="0"/>
        <w:jc w:val="both"/>
        <w:rPr>
          <w:rFonts w:ascii="Bookman Old Style" w:hAnsi="Bookman Old Style"/>
        </w:rPr>
      </w:pPr>
      <w:r>
        <w:rPr>
          <w:rFonts w:ascii="Bookman Old Style" w:hAnsi="Bookman Old Style"/>
        </w:rPr>
        <w:t xml:space="preserve">Per quanto sopra, al fine di rendere razionale ed efficace la </w:t>
      </w:r>
      <w:r w:rsidR="000C4F90" w:rsidRPr="0093327D">
        <w:rPr>
          <w:rFonts w:ascii="Bookman Old Style" w:hAnsi="Bookman Old Style"/>
        </w:rPr>
        <w:t>valorizzazione urbanis</w:t>
      </w:r>
      <w:r>
        <w:rPr>
          <w:rFonts w:ascii="Bookman Old Style" w:hAnsi="Bookman Old Style"/>
        </w:rPr>
        <w:t>tica dell’area in questione</w:t>
      </w:r>
      <w:r w:rsidR="00F4020D" w:rsidRPr="0093327D">
        <w:rPr>
          <w:rFonts w:ascii="Bookman Old Style" w:hAnsi="Bookman Old Style"/>
        </w:rPr>
        <w:t xml:space="preserve">, unitamente ai </w:t>
      </w:r>
      <w:r>
        <w:rPr>
          <w:rFonts w:ascii="Bookman Old Style" w:hAnsi="Bookman Old Style"/>
        </w:rPr>
        <w:t xml:space="preserve">Responsabili dei </w:t>
      </w:r>
      <w:r w:rsidR="00F4020D" w:rsidRPr="0093327D">
        <w:rPr>
          <w:rFonts w:ascii="Bookman Old Style" w:hAnsi="Bookman Old Style"/>
        </w:rPr>
        <w:t>Settori Patrimonio ed</w:t>
      </w:r>
      <w:r w:rsidR="000C4F90" w:rsidRPr="0093327D">
        <w:rPr>
          <w:rFonts w:ascii="Bookman Old Style" w:hAnsi="Bookman Old Style"/>
        </w:rPr>
        <w:t xml:space="preserve"> Urbanistic</w:t>
      </w:r>
      <w:r w:rsidR="00051E3F" w:rsidRPr="0093327D">
        <w:rPr>
          <w:rFonts w:ascii="Bookman Old Style" w:hAnsi="Bookman Old Style"/>
        </w:rPr>
        <w:t>a del Comune di Eboli, sono stati valutati</w:t>
      </w:r>
      <w:r w:rsidR="000C4F90" w:rsidRPr="0093327D">
        <w:rPr>
          <w:rFonts w:ascii="Bookman Old Style" w:hAnsi="Bookman Old Style"/>
        </w:rPr>
        <w:t xml:space="preserve"> opportunamente gli effetti della recente </w:t>
      </w:r>
      <w:proofErr w:type="spellStart"/>
      <w:r w:rsidR="000C4F90" w:rsidRPr="0093327D">
        <w:rPr>
          <w:rFonts w:ascii="Bookman Old Style" w:hAnsi="Bookman Old Style"/>
        </w:rPr>
        <w:t>L.R.</w:t>
      </w:r>
      <w:proofErr w:type="spellEnd"/>
      <w:r w:rsidR="000C4F90" w:rsidRPr="0093327D">
        <w:rPr>
          <w:rFonts w:ascii="Bookman Old Style" w:hAnsi="Bookman Old Style"/>
        </w:rPr>
        <w:t xml:space="preserve"> 1/2011 Regione Campania</w:t>
      </w:r>
      <w:r w:rsidR="00E06BB2">
        <w:rPr>
          <w:rFonts w:ascii="Bookman Old Style" w:hAnsi="Bookman Old Style"/>
        </w:rPr>
        <w:t xml:space="preserve">, in particolare le disposizioni dell’art. 7, che prevedono interventi finalizzati alla risoluzione delle problematiche abitative e della riqualificazione del patrimonio urbanistico ed edilizio esistente, attraverso strategie per la valorizzazione del tessuto urbano, il miglioramento delle economie locali e l’integrazione sociale. In particolare, </w:t>
      </w:r>
      <w:r w:rsidR="00E06BB2" w:rsidRPr="005E04A4">
        <w:rPr>
          <w:rFonts w:ascii="Bookman Old Style" w:hAnsi="Bookman Old Style"/>
          <w:u w:val="single"/>
        </w:rPr>
        <w:t>è prevista la possibilità di intervenire su ambiti estesi prevedendone la trasformazione urbanistica ed edilizia</w:t>
      </w:r>
      <w:r w:rsidR="000C4F90" w:rsidRPr="005E04A4">
        <w:rPr>
          <w:rFonts w:ascii="Bookman Old Style" w:hAnsi="Bookman Old Style"/>
          <w:u w:val="single"/>
        </w:rPr>
        <w:t xml:space="preserve"> </w:t>
      </w:r>
      <w:r w:rsidR="00E06BB2" w:rsidRPr="005E04A4">
        <w:rPr>
          <w:rFonts w:ascii="Bookman Old Style" w:hAnsi="Bookman Old Style"/>
          <w:u w:val="single"/>
        </w:rPr>
        <w:t xml:space="preserve">in deroga connessa alla </w:t>
      </w:r>
      <w:r w:rsidR="00E06BB2" w:rsidRPr="005E04A4">
        <w:rPr>
          <w:rFonts w:ascii="Bookman Old Style" w:hAnsi="Bookman Old Style"/>
          <w:u w:val="single"/>
        </w:rPr>
        <w:lastRenderedPageBreak/>
        <w:t>cessione delle aree da destinare alla Edilizia Residenziale Sociale (ERS) e ai relativi standard</w:t>
      </w:r>
      <w:r w:rsidR="004F3BB9" w:rsidRPr="005E04A4">
        <w:rPr>
          <w:rFonts w:ascii="Bookman Old Style" w:hAnsi="Bookman Old Style"/>
          <w:u w:val="single"/>
        </w:rPr>
        <w:t>.</w:t>
      </w:r>
      <w:r w:rsidR="004F3BB9">
        <w:rPr>
          <w:rFonts w:ascii="Bookman Old Style" w:hAnsi="Bookman Old Style"/>
        </w:rPr>
        <w:t xml:space="preserve"> </w:t>
      </w:r>
    </w:p>
    <w:p w:rsidR="004F3BB9" w:rsidRPr="005E04A4" w:rsidRDefault="004F3BB9" w:rsidP="00B866A5">
      <w:pPr>
        <w:spacing w:line="480" w:lineRule="auto"/>
        <w:ind w:left="709" w:right="424" w:firstLine="0"/>
        <w:jc w:val="both"/>
        <w:rPr>
          <w:rFonts w:ascii="Bookman Old Style" w:hAnsi="Bookman Old Style"/>
          <w:u w:val="single"/>
        </w:rPr>
      </w:pPr>
      <w:r w:rsidRPr="005E04A4">
        <w:rPr>
          <w:rFonts w:ascii="Bookman Old Style" w:hAnsi="Bookman Old Style"/>
          <w:u w:val="single"/>
        </w:rPr>
        <w:t xml:space="preserve">Analogamente sono stati valutati gli effetti </w:t>
      </w:r>
      <w:r w:rsidR="0020594E" w:rsidRPr="005E04A4">
        <w:rPr>
          <w:rFonts w:ascii="Bookman Old Style" w:hAnsi="Bookman Old Style"/>
          <w:u w:val="single"/>
        </w:rPr>
        <w:t xml:space="preserve">della </w:t>
      </w:r>
      <w:r w:rsidR="000C4F90" w:rsidRPr="005E04A4">
        <w:rPr>
          <w:rFonts w:ascii="Bookman Old Style" w:hAnsi="Bookman Old Style"/>
          <w:u w:val="single"/>
        </w:rPr>
        <w:t>Legge 106/2011 di conversione del D.L. 70/2011</w:t>
      </w:r>
      <w:r w:rsidR="0020594E" w:rsidRPr="005E04A4">
        <w:rPr>
          <w:rFonts w:ascii="Bookman Old Style" w:hAnsi="Bookman Old Style"/>
          <w:u w:val="single"/>
        </w:rPr>
        <w:t>,</w:t>
      </w:r>
      <w:r w:rsidR="000C4F90" w:rsidRPr="005E04A4">
        <w:rPr>
          <w:rFonts w:ascii="Bookman Old Style" w:hAnsi="Bookman Old Style"/>
          <w:u w:val="single"/>
        </w:rPr>
        <w:t xml:space="preserve"> denominato </w:t>
      </w:r>
      <w:r w:rsidR="000C4F90" w:rsidRPr="005E04A4">
        <w:rPr>
          <w:rFonts w:ascii="Bookman Old Style" w:hAnsi="Bookman Old Style"/>
          <w:i/>
          <w:u w:val="single"/>
        </w:rPr>
        <w:t>“decreto sviluppo”</w:t>
      </w:r>
      <w:r w:rsidR="0020594E" w:rsidRPr="005E04A4">
        <w:rPr>
          <w:rFonts w:ascii="Bookman Old Style" w:hAnsi="Bookman Old Style"/>
          <w:u w:val="single"/>
        </w:rPr>
        <w:t>,</w:t>
      </w:r>
      <w:r w:rsidRPr="005E04A4">
        <w:rPr>
          <w:rFonts w:ascii="Bookman Old Style" w:hAnsi="Bookman Old Style"/>
          <w:u w:val="single"/>
        </w:rPr>
        <w:t xml:space="preserve"> per quanto ai possibili cambi di destinazione d’uso, sempre per aree omogenee e compatibili. </w:t>
      </w:r>
    </w:p>
    <w:p w:rsidR="000227D3" w:rsidRPr="0093327D" w:rsidRDefault="004F3BB9" w:rsidP="00B866A5">
      <w:pPr>
        <w:spacing w:line="480" w:lineRule="auto"/>
        <w:ind w:left="709" w:right="424" w:firstLine="0"/>
        <w:jc w:val="both"/>
        <w:rPr>
          <w:rFonts w:ascii="Bookman Old Style" w:hAnsi="Bookman Old Style"/>
        </w:rPr>
      </w:pPr>
      <w:r>
        <w:rPr>
          <w:rFonts w:ascii="Bookman Old Style" w:hAnsi="Bookman Old Style"/>
        </w:rPr>
        <w:t>P</w:t>
      </w:r>
      <w:r w:rsidR="00051E3F" w:rsidRPr="0093327D">
        <w:rPr>
          <w:rFonts w:ascii="Bookman Old Style" w:hAnsi="Bookman Old Style"/>
        </w:rPr>
        <w:t xml:space="preserve">ertanto, </w:t>
      </w:r>
      <w:r w:rsidR="000C4F90" w:rsidRPr="0093327D">
        <w:rPr>
          <w:rFonts w:ascii="Bookman Old Style" w:hAnsi="Bookman Old Style"/>
        </w:rPr>
        <w:t>si eviterà di incorrere nella prevista predisposizione della variante urbanistica e sarà la st</w:t>
      </w:r>
      <w:r>
        <w:rPr>
          <w:rFonts w:ascii="Bookman Old Style" w:hAnsi="Bookman Old Style"/>
        </w:rPr>
        <w:t>essa Eboli Patrimonio a predisporre</w:t>
      </w:r>
      <w:r w:rsidR="000C4F90" w:rsidRPr="0093327D">
        <w:rPr>
          <w:rFonts w:ascii="Bookman Old Style" w:hAnsi="Bookman Old Style"/>
        </w:rPr>
        <w:t>, sulla bas</w:t>
      </w:r>
      <w:r>
        <w:rPr>
          <w:rFonts w:ascii="Bookman Old Style" w:hAnsi="Bookman Old Style"/>
        </w:rPr>
        <w:t xml:space="preserve">e delle indicazioni provenienti </w:t>
      </w:r>
      <w:r w:rsidR="000C4F90" w:rsidRPr="0093327D">
        <w:rPr>
          <w:rFonts w:ascii="Bookman Old Style" w:hAnsi="Bookman Old Style"/>
        </w:rPr>
        <w:t>dalla economia reale, il Piano Urbanistico Attuativo</w:t>
      </w:r>
      <w:r>
        <w:rPr>
          <w:rFonts w:ascii="Bookman Old Style" w:hAnsi="Bookman Old Style"/>
        </w:rPr>
        <w:t>. Tale modus operandi</w:t>
      </w:r>
      <w:r w:rsidR="0057275E" w:rsidRPr="0093327D">
        <w:rPr>
          <w:rFonts w:ascii="Bookman Old Style" w:hAnsi="Bookman Old Style"/>
        </w:rPr>
        <w:t xml:space="preserve"> consentirà non solo una ragionevole riduzione dei tempi per la valorizzazione urbanistica </w:t>
      </w:r>
      <w:r>
        <w:rPr>
          <w:rFonts w:ascii="Bookman Old Style" w:hAnsi="Bookman Old Style"/>
        </w:rPr>
        <w:t>dell’area in questione ma, soprattutto,</w:t>
      </w:r>
      <w:r w:rsidR="0057275E" w:rsidRPr="0093327D">
        <w:rPr>
          <w:rFonts w:ascii="Bookman Old Style" w:hAnsi="Bookman Old Style"/>
        </w:rPr>
        <w:t xml:space="preserve"> la possibilità di conformare</w:t>
      </w:r>
      <w:r w:rsidR="005E04A4">
        <w:rPr>
          <w:rFonts w:ascii="Bookman Old Style" w:hAnsi="Bookman Old Style"/>
        </w:rPr>
        <w:t xml:space="preserve"> </w:t>
      </w:r>
      <w:proofErr w:type="spellStart"/>
      <w:r w:rsidR="005E04A4">
        <w:rPr>
          <w:rFonts w:ascii="Bookman Old Style" w:hAnsi="Bookman Old Style"/>
        </w:rPr>
        <w:t>ab</w:t>
      </w:r>
      <w:proofErr w:type="spellEnd"/>
      <w:r w:rsidR="005E04A4">
        <w:rPr>
          <w:rFonts w:ascii="Bookman Old Style" w:hAnsi="Bookman Old Style"/>
        </w:rPr>
        <w:t xml:space="preserve"> origine il PUA alla effettiva richiesta</w:t>
      </w:r>
      <w:r w:rsidR="0057275E" w:rsidRPr="0093327D">
        <w:rPr>
          <w:rFonts w:ascii="Bookman Old Style" w:hAnsi="Bookman Old Style"/>
        </w:rPr>
        <w:t xml:space="preserve"> del mercato immobiliare</w:t>
      </w:r>
      <w:r w:rsidR="00051E3F" w:rsidRPr="0093327D">
        <w:rPr>
          <w:rFonts w:ascii="Bookman Old Style" w:hAnsi="Bookman Old Style"/>
        </w:rPr>
        <w:t>.</w:t>
      </w:r>
    </w:p>
    <w:p w:rsidR="0016199B" w:rsidRDefault="00051E3F" w:rsidP="00B866A5">
      <w:pPr>
        <w:pStyle w:val="Paragrafoelenco"/>
        <w:numPr>
          <w:ilvl w:val="0"/>
          <w:numId w:val="6"/>
        </w:numPr>
        <w:spacing w:line="480" w:lineRule="auto"/>
        <w:ind w:left="709" w:right="424" w:firstLine="0"/>
        <w:jc w:val="both"/>
        <w:rPr>
          <w:rFonts w:ascii="Bookman Old Style" w:hAnsi="Bookman Old Style"/>
        </w:rPr>
      </w:pPr>
      <w:r>
        <w:rPr>
          <w:rFonts w:ascii="Bookman Old Style" w:hAnsi="Bookman Old Style"/>
        </w:rPr>
        <w:t xml:space="preserve">Il Comune di Eboli, a seguito della avvenuta regolarizzazione catastale, trasferirà alla Eboli Patrimonio altri immobili quali la “ex Scuola Fontanelle”, la “ex Scuola Corno d’Oro”, </w:t>
      </w:r>
      <w:r w:rsidR="002D7362">
        <w:rPr>
          <w:rFonts w:ascii="Bookman Old Style" w:hAnsi="Bookman Old Style"/>
        </w:rPr>
        <w:t xml:space="preserve">la </w:t>
      </w:r>
      <w:r>
        <w:rPr>
          <w:rFonts w:ascii="Bookman Old Style" w:hAnsi="Bookman Old Style"/>
        </w:rPr>
        <w:t xml:space="preserve">“ex Scuola materna Borgo” e, soprattutto, </w:t>
      </w:r>
      <w:r w:rsidR="002D7362">
        <w:rPr>
          <w:rFonts w:ascii="Bookman Old Style" w:hAnsi="Bookman Old Style"/>
        </w:rPr>
        <w:t xml:space="preserve">la “ex IPSIA Ferrari”. Per tale immobile </w:t>
      </w:r>
      <w:r w:rsidR="00DE76F7">
        <w:rPr>
          <w:rFonts w:ascii="Bookman Old Style" w:hAnsi="Bookman Old Style"/>
        </w:rPr>
        <w:t xml:space="preserve">è stata riscontrata una </w:t>
      </w:r>
      <w:r w:rsidR="002D7362">
        <w:rPr>
          <w:rFonts w:ascii="Bookman Old Style" w:hAnsi="Bookman Old Style"/>
        </w:rPr>
        <w:t xml:space="preserve">manifestazione di interesse alla locazione da parte della </w:t>
      </w:r>
      <w:proofErr w:type="spellStart"/>
      <w:r w:rsidR="002D7362">
        <w:rPr>
          <w:rFonts w:ascii="Bookman Old Style" w:hAnsi="Bookman Old Style"/>
        </w:rPr>
        <w:t>Spett.Le</w:t>
      </w:r>
      <w:proofErr w:type="spellEnd"/>
      <w:r w:rsidR="002D7362">
        <w:rPr>
          <w:rFonts w:ascii="Bookman Old Style" w:hAnsi="Bookman Old Style"/>
        </w:rPr>
        <w:t xml:space="preserve"> Agenzia delle Entrate – Ufficio del Territorio Eboli.</w:t>
      </w:r>
    </w:p>
    <w:p w:rsidR="00DE76F7" w:rsidRDefault="00A6631E" w:rsidP="00B866A5">
      <w:pPr>
        <w:pStyle w:val="Paragrafoelenco"/>
        <w:numPr>
          <w:ilvl w:val="0"/>
          <w:numId w:val="6"/>
        </w:numPr>
        <w:spacing w:line="480" w:lineRule="auto"/>
        <w:ind w:left="709" w:right="424" w:firstLine="0"/>
        <w:jc w:val="both"/>
        <w:rPr>
          <w:rFonts w:ascii="Bookman Old Style" w:hAnsi="Bookman Old Style"/>
        </w:rPr>
      </w:pPr>
      <w:r>
        <w:rPr>
          <w:rFonts w:ascii="Bookman Old Style" w:hAnsi="Bookman Old Style"/>
        </w:rPr>
        <w:t>Ricognizione dello stato degli inventari del patrimonio immobiliare comunale dal punto di vista</w:t>
      </w:r>
      <w:r w:rsidR="0020594E">
        <w:rPr>
          <w:rFonts w:ascii="Bookman Old Style" w:hAnsi="Bookman Old Style"/>
        </w:rPr>
        <w:t xml:space="preserve"> tecnico-giuridico e della </w:t>
      </w:r>
      <w:r>
        <w:rPr>
          <w:rFonts w:ascii="Bookman Old Style" w:hAnsi="Bookman Old Style"/>
        </w:rPr>
        <w:t xml:space="preserve">consistenza: definizione, crono programma e quantificazione economica degli eventuali interventi operativi necessari per l’adeguamento dei suddetti inventari agli standard di gestione prefissati, ivi compresa la determinazione dei costi di adeguamento e manutenzione degli immobili (costi tecnici e professionali). Rimodulazione della Convenzione Eboli Patrimonio/Comune di Eboli. </w:t>
      </w:r>
    </w:p>
    <w:p w:rsidR="00A6631E" w:rsidRDefault="00F70FB9" w:rsidP="00B866A5">
      <w:pPr>
        <w:pStyle w:val="Paragrafoelenco"/>
        <w:numPr>
          <w:ilvl w:val="0"/>
          <w:numId w:val="6"/>
        </w:numPr>
        <w:spacing w:line="480" w:lineRule="auto"/>
        <w:ind w:left="709" w:right="424" w:firstLine="0"/>
        <w:jc w:val="both"/>
        <w:rPr>
          <w:rFonts w:ascii="Bookman Old Style" w:hAnsi="Bookman Old Style"/>
        </w:rPr>
      </w:pPr>
      <w:r w:rsidRPr="00F70FB9">
        <w:rPr>
          <w:rFonts w:ascii="Bookman Old Style" w:hAnsi="Bookman Old Style"/>
        </w:rPr>
        <w:lastRenderedPageBreak/>
        <w:t>Ristrutturazione</w:t>
      </w:r>
      <w:r w:rsidR="001815BD" w:rsidRPr="00F70FB9">
        <w:rPr>
          <w:rFonts w:ascii="Bookman Old Style" w:hAnsi="Bookman Old Style"/>
        </w:rPr>
        <w:t xml:space="preserve"> della posizione debitoria contratta con Banca Monte dei Paschi di Siena al fine della r</w:t>
      </w:r>
      <w:r w:rsidR="0020594E" w:rsidRPr="00F70FB9">
        <w:rPr>
          <w:rFonts w:ascii="Bookman Old Style" w:hAnsi="Bookman Old Style"/>
        </w:rPr>
        <w:t>iconversione della stessa in</w:t>
      </w:r>
      <w:r w:rsidR="001815BD" w:rsidRPr="00F70FB9">
        <w:rPr>
          <w:rFonts w:ascii="Bookman Old Style" w:hAnsi="Bookman Old Style"/>
        </w:rPr>
        <w:t xml:space="preserve"> operazione di lungo termine</w:t>
      </w:r>
      <w:r w:rsidR="005E04A4">
        <w:rPr>
          <w:rFonts w:ascii="Bookman Old Style" w:hAnsi="Bookman Old Style"/>
        </w:rPr>
        <w:t xml:space="preserve">, </w:t>
      </w:r>
      <w:r w:rsidR="001815BD" w:rsidRPr="00F70FB9">
        <w:rPr>
          <w:rFonts w:ascii="Bookman Old Style" w:hAnsi="Bookman Old Style"/>
        </w:rPr>
        <w:t xml:space="preserve">ridefinizione </w:t>
      </w:r>
      <w:r w:rsidR="008E4EF7" w:rsidRPr="00F70FB9">
        <w:rPr>
          <w:rFonts w:ascii="Bookman Old Style" w:hAnsi="Bookman Old Style"/>
        </w:rPr>
        <w:t xml:space="preserve">e limitazione </w:t>
      </w:r>
      <w:r w:rsidR="001815BD" w:rsidRPr="00F70FB9">
        <w:rPr>
          <w:rFonts w:ascii="Bookman Old Style" w:hAnsi="Bookman Old Style"/>
        </w:rPr>
        <w:t>della garanzia ipotecaria, in particolare, per quanto correlato ai beni immobili conferiti dal Comune di Eboli</w:t>
      </w:r>
      <w:r w:rsidR="00675E75" w:rsidRPr="00F70FB9">
        <w:rPr>
          <w:rFonts w:ascii="Bookman Old Style" w:hAnsi="Bookman Old Style"/>
        </w:rPr>
        <w:t>.</w:t>
      </w:r>
      <w:r w:rsidR="001815BD" w:rsidRPr="00F70FB9">
        <w:rPr>
          <w:rFonts w:ascii="Bookman Old Style" w:hAnsi="Bookman Old Style"/>
        </w:rPr>
        <w:t xml:space="preserve"> </w:t>
      </w:r>
      <w:r>
        <w:rPr>
          <w:rFonts w:ascii="Bookman Old Style" w:hAnsi="Bookman Old Style"/>
        </w:rPr>
        <w:t>Il tutto secondo le seguenti modalità:</w:t>
      </w:r>
    </w:p>
    <w:p w:rsidR="00F70FB9" w:rsidRPr="00F70FB9" w:rsidRDefault="00F70FB9" w:rsidP="00F70FB9">
      <w:pPr>
        <w:pStyle w:val="Paragrafoelenco"/>
        <w:numPr>
          <w:ilvl w:val="0"/>
          <w:numId w:val="2"/>
        </w:numPr>
        <w:spacing w:line="480" w:lineRule="auto"/>
        <w:ind w:right="424" w:hanging="11"/>
        <w:jc w:val="both"/>
        <w:rPr>
          <w:rFonts w:ascii="Bookman Old Style" w:hAnsi="Bookman Old Style"/>
        </w:rPr>
      </w:pPr>
      <w:r w:rsidRPr="00F70FB9">
        <w:rPr>
          <w:rFonts w:ascii="Bookman Old Style" w:hAnsi="Bookman Old Style"/>
        </w:rPr>
        <w:t xml:space="preserve">trasformazione della anticipazione triennale garantita da ipoteca in un finanziamento </w:t>
      </w:r>
      <w:r>
        <w:rPr>
          <w:rFonts w:ascii="Bookman Old Style" w:hAnsi="Bookman Old Style"/>
        </w:rPr>
        <w:t>a medio/lungo termine di anni 10</w:t>
      </w:r>
      <w:r w:rsidRPr="00F70FB9">
        <w:rPr>
          <w:rFonts w:ascii="Bookman Old Style" w:hAnsi="Bookman Old Style"/>
        </w:rPr>
        <w:t xml:space="preserve"> con previsione di versamento di rate di rimborso semestrali, comprensive di </w:t>
      </w:r>
      <w:r>
        <w:rPr>
          <w:rFonts w:ascii="Bookman Old Style" w:hAnsi="Bookman Old Style"/>
        </w:rPr>
        <w:t xml:space="preserve">soli </w:t>
      </w:r>
      <w:r w:rsidRPr="00F70FB9">
        <w:rPr>
          <w:rFonts w:ascii="Bookman Old Style" w:hAnsi="Bookman Old Style"/>
        </w:rPr>
        <w:t xml:space="preserve">interessi </w:t>
      </w:r>
      <w:r>
        <w:rPr>
          <w:rFonts w:ascii="Bookman Old Style" w:hAnsi="Bookman Old Style"/>
        </w:rPr>
        <w:t xml:space="preserve">per l’anno 2012 </w:t>
      </w:r>
      <w:r w:rsidRPr="00F70FB9">
        <w:rPr>
          <w:rFonts w:ascii="Bookman Old Style" w:hAnsi="Bookman Old Style"/>
        </w:rPr>
        <w:t xml:space="preserve">e </w:t>
      </w:r>
      <w:r>
        <w:rPr>
          <w:rFonts w:ascii="Bookman Old Style" w:hAnsi="Bookman Old Style"/>
        </w:rPr>
        <w:t>comprensive di interessi e quota parte di capitale per gli anni successivi.</w:t>
      </w:r>
    </w:p>
    <w:p w:rsidR="00F70FB9" w:rsidRDefault="00F70FB9" w:rsidP="0006215E">
      <w:pPr>
        <w:spacing w:line="480" w:lineRule="auto"/>
        <w:ind w:left="709" w:right="424" w:firstLine="0"/>
        <w:jc w:val="both"/>
        <w:rPr>
          <w:rFonts w:ascii="Bookman Old Style" w:hAnsi="Bookman Old Style"/>
        </w:rPr>
      </w:pPr>
      <w:r>
        <w:rPr>
          <w:rFonts w:ascii="Bookman Old Style" w:hAnsi="Bookman Old Style"/>
        </w:rPr>
        <w:t xml:space="preserve">Al fine, poi, di conciliare la esigenza di un allungamento dei tempi di rimborso con la necessità di procedere alla cartolarizzazione del patrimonio della Società, in conformità a quanto previsto dall’oggetto sociale, si propone che – dato un valore cauzionale a ciascun bene sottoposto a garanzia – allorquando si procederà alla vendita di beni, l’Istituto possa procedere alla liberazione del cespite </w:t>
      </w:r>
      <w:r w:rsidR="0006215E">
        <w:rPr>
          <w:rFonts w:ascii="Bookman Old Style" w:hAnsi="Bookman Old Style"/>
        </w:rPr>
        <w:t xml:space="preserve">oggetto di </w:t>
      </w:r>
      <w:r>
        <w:rPr>
          <w:rFonts w:ascii="Bookman Old Style" w:hAnsi="Bookman Old Style"/>
        </w:rPr>
        <w:t>compravendita incassando esclusivamente un importo prop</w:t>
      </w:r>
      <w:r w:rsidR="0006215E">
        <w:rPr>
          <w:rFonts w:ascii="Bookman Old Style" w:hAnsi="Bookman Old Style"/>
        </w:rPr>
        <w:t>orzionale al valore di cauzione: i</w:t>
      </w:r>
      <w:r>
        <w:rPr>
          <w:rFonts w:ascii="Bookman Old Style" w:hAnsi="Bookman Old Style"/>
        </w:rPr>
        <w:t xml:space="preserve">n tal modo </w:t>
      </w:r>
      <w:r w:rsidR="0006215E">
        <w:rPr>
          <w:rFonts w:ascii="Bookman Old Style" w:hAnsi="Bookman Old Style"/>
        </w:rPr>
        <w:t>gli interessi dell’Istituto di C</w:t>
      </w:r>
      <w:r>
        <w:rPr>
          <w:rFonts w:ascii="Bookman Old Style" w:hAnsi="Bookman Old Style"/>
        </w:rPr>
        <w:t>redito non verranno pregiudicati dal permanere di idonea garanzia sugli altri beni e, nel co</w:t>
      </w:r>
      <w:r w:rsidR="0006215E">
        <w:rPr>
          <w:rFonts w:ascii="Bookman Old Style" w:hAnsi="Bookman Old Style"/>
        </w:rPr>
        <w:t>ntempo, si consentirà a questa S</w:t>
      </w:r>
      <w:r>
        <w:rPr>
          <w:rFonts w:ascii="Bookman Old Style" w:hAnsi="Bookman Old Style"/>
        </w:rPr>
        <w:t xml:space="preserve">ocietà sia di portare a termine le opere necessarie per poter alienare tutti i beni ad essa conferiti dal Comune di Eboli, sia di procedere proporzionalmente a rimborsare gli importi </w:t>
      </w:r>
      <w:proofErr w:type="spellStart"/>
      <w:r>
        <w:rPr>
          <w:rFonts w:ascii="Bookman Old Style" w:hAnsi="Bookman Old Style"/>
        </w:rPr>
        <w:t>rinvenienti</w:t>
      </w:r>
      <w:proofErr w:type="spellEnd"/>
      <w:r>
        <w:rPr>
          <w:rFonts w:ascii="Bookman Old Style" w:hAnsi="Bookman Old Style"/>
        </w:rPr>
        <w:t xml:space="preserve"> dalla</w:t>
      </w:r>
      <w:r w:rsidR="0006215E">
        <w:rPr>
          <w:rFonts w:ascii="Bookman Old Style" w:hAnsi="Bookman Old Style"/>
        </w:rPr>
        <w:t xml:space="preserve"> cartolarizzazione al predetto E</w:t>
      </w:r>
      <w:r>
        <w:rPr>
          <w:rFonts w:ascii="Bookman Old Style" w:hAnsi="Bookman Old Style"/>
        </w:rPr>
        <w:t>nte.</w:t>
      </w:r>
    </w:p>
    <w:p w:rsidR="00D02438" w:rsidRDefault="00D02438" w:rsidP="0006215E">
      <w:pPr>
        <w:ind w:left="0" w:right="424" w:firstLine="0"/>
        <w:rPr>
          <w:rFonts w:ascii="Bookman Old Style" w:hAnsi="Bookman Old Style"/>
        </w:rPr>
      </w:pPr>
    </w:p>
    <w:p w:rsidR="00DE76F7" w:rsidRPr="00675E75" w:rsidRDefault="0049418D" w:rsidP="00B866A5">
      <w:pPr>
        <w:spacing w:line="480" w:lineRule="auto"/>
        <w:ind w:left="709" w:right="424" w:firstLine="0"/>
        <w:jc w:val="both"/>
        <w:rPr>
          <w:rFonts w:ascii="Bookman Old Style" w:hAnsi="Bookman Old Style"/>
        </w:rPr>
      </w:pPr>
      <w:r w:rsidRPr="00675E75">
        <w:rPr>
          <w:rFonts w:ascii="Bookman Old Style" w:hAnsi="Bookman Old Style"/>
        </w:rPr>
        <w:t xml:space="preserve">Il patrimonio è ancora oggi, </w:t>
      </w:r>
      <w:r w:rsidR="00DF49F6">
        <w:rPr>
          <w:rFonts w:ascii="Bookman Old Style" w:hAnsi="Bookman Old Style"/>
        </w:rPr>
        <w:t>comunque non sottovalutando</w:t>
      </w:r>
      <w:r w:rsidRPr="00675E75">
        <w:rPr>
          <w:rFonts w:ascii="Bookman Old Style" w:hAnsi="Bookman Old Style"/>
        </w:rPr>
        <w:t xml:space="preserve"> le indicazioni provenienti dalla crisi economica</w:t>
      </w:r>
      <w:r w:rsidR="001815BD" w:rsidRPr="00675E75">
        <w:rPr>
          <w:rFonts w:ascii="Bookman Old Style" w:hAnsi="Bookman Old Style"/>
        </w:rPr>
        <w:t xml:space="preserve"> -</w:t>
      </w:r>
      <w:r w:rsidRPr="00675E75">
        <w:rPr>
          <w:rFonts w:ascii="Bookman Old Style" w:hAnsi="Bookman Old Style"/>
        </w:rPr>
        <w:t xml:space="preserve"> in particol</w:t>
      </w:r>
      <w:r w:rsidR="001815BD" w:rsidRPr="00675E75">
        <w:rPr>
          <w:rFonts w:ascii="Bookman Old Style" w:hAnsi="Bookman Old Style"/>
        </w:rPr>
        <w:t>are per il settore immobiliare -</w:t>
      </w:r>
      <w:r w:rsidR="005E04A4">
        <w:rPr>
          <w:rFonts w:ascii="Bookman Old Style" w:hAnsi="Bookman Old Style"/>
        </w:rPr>
        <w:t>,</w:t>
      </w:r>
      <w:r w:rsidR="001815BD" w:rsidRPr="00675E75">
        <w:rPr>
          <w:rFonts w:ascii="Bookman Old Style" w:hAnsi="Bookman Old Style"/>
        </w:rPr>
        <w:t xml:space="preserve"> </w:t>
      </w:r>
      <w:r w:rsidRPr="00675E75">
        <w:rPr>
          <w:rFonts w:ascii="Bookman Old Style" w:hAnsi="Bookman Old Style"/>
        </w:rPr>
        <w:t>lo strumento che</w:t>
      </w:r>
      <w:r w:rsidR="001815BD" w:rsidRPr="00675E75">
        <w:rPr>
          <w:rFonts w:ascii="Bookman Old Style" w:hAnsi="Bookman Old Style"/>
        </w:rPr>
        <w:t xml:space="preserve">, con programmazione definita, </w:t>
      </w:r>
      <w:r w:rsidRPr="00675E75">
        <w:rPr>
          <w:rFonts w:ascii="Bookman Old Style" w:hAnsi="Bookman Old Style"/>
        </w:rPr>
        <w:t xml:space="preserve">può consentire il riequilibrio </w:t>
      </w:r>
      <w:r w:rsidRPr="00675E75">
        <w:rPr>
          <w:rFonts w:ascii="Bookman Old Style" w:hAnsi="Bookman Old Style"/>
        </w:rPr>
        <w:lastRenderedPageBreak/>
        <w:t xml:space="preserve">finanziario attraverso una attenta politica di dismissioni e un aumento della redditività dei </w:t>
      </w:r>
      <w:r w:rsidR="00DF49F6">
        <w:rPr>
          <w:rFonts w:ascii="Bookman Old Style" w:hAnsi="Bookman Old Style"/>
        </w:rPr>
        <w:t xml:space="preserve">beni dati in concessione e/o </w:t>
      </w:r>
      <w:r w:rsidRPr="00675E75">
        <w:rPr>
          <w:rFonts w:ascii="Bookman Old Style" w:hAnsi="Bookman Old Style"/>
        </w:rPr>
        <w:t>a terzi.</w:t>
      </w:r>
    </w:p>
    <w:p w:rsidR="00457A73" w:rsidRDefault="0049418D" w:rsidP="00B866A5">
      <w:pPr>
        <w:pStyle w:val="Paragrafoelenco"/>
        <w:spacing w:line="480" w:lineRule="auto"/>
        <w:ind w:left="709" w:right="424" w:firstLine="0"/>
        <w:jc w:val="both"/>
        <w:rPr>
          <w:rFonts w:ascii="Bookman Old Style" w:hAnsi="Bookman Old Style"/>
        </w:rPr>
      </w:pPr>
      <w:r>
        <w:rPr>
          <w:rFonts w:ascii="Bookman Old Style" w:hAnsi="Bookman Old Style"/>
        </w:rPr>
        <w:t>E’ necessario superare innanzitutto i fattori di difficoltà tipica, pervenire ad una visione unitaria della proprietà e della gestione del patrimonio (Eboli Patrimonio/Comune di Eboli)</w:t>
      </w:r>
      <w:r w:rsidR="00457A73">
        <w:rPr>
          <w:rFonts w:ascii="Bookman Old Style" w:hAnsi="Bookman Old Style"/>
        </w:rPr>
        <w:t xml:space="preserve"> a partire dalla prassi generalizzata della politica di emergenza e dalla raccolta delle informazioni di sintesi sull’entità, la consistenza e il valore del patrimonio.</w:t>
      </w:r>
    </w:p>
    <w:p w:rsidR="00E2728F" w:rsidRDefault="00457A73" w:rsidP="00B866A5">
      <w:pPr>
        <w:pStyle w:val="Paragrafoelenco"/>
        <w:spacing w:line="480" w:lineRule="auto"/>
        <w:ind w:left="709" w:right="424" w:firstLine="0"/>
        <w:jc w:val="both"/>
        <w:rPr>
          <w:rFonts w:ascii="Bookman Old Style" w:hAnsi="Bookman Old Style"/>
        </w:rPr>
      </w:pPr>
      <w:r>
        <w:rPr>
          <w:rFonts w:ascii="Bookman Old Style" w:hAnsi="Bookman Old Style"/>
        </w:rPr>
        <w:t>E’ opportuno un raccordo costante tra la Eboli Patrimonio, il Settore finanziario dell’Ente (per gli evidenti riflessi positivi e negativi sulla gestione finanziaria</w:t>
      </w:r>
      <w:r w:rsidR="00DF49F6">
        <w:rPr>
          <w:rFonts w:ascii="Bookman Old Style" w:hAnsi="Bookman Old Style"/>
        </w:rPr>
        <w:t>)</w:t>
      </w:r>
      <w:r>
        <w:rPr>
          <w:rFonts w:ascii="Bookman Old Style" w:hAnsi="Bookman Old Style"/>
        </w:rPr>
        <w:t xml:space="preserve"> il Settore tecnico dell’Ente (per gli interventi conservativi e migliorativi), il Settore patrimonio (per i profili di programmazione prima evidenziati), il Settore u</w:t>
      </w:r>
      <w:r w:rsidR="00E2728F">
        <w:rPr>
          <w:rFonts w:ascii="Bookman Old Style" w:hAnsi="Bookman Old Style"/>
        </w:rPr>
        <w:t>rbanistica (per l’inquadramento</w:t>
      </w:r>
      <w:r>
        <w:rPr>
          <w:rFonts w:ascii="Bookman Old Style" w:hAnsi="Bookman Old Style"/>
        </w:rPr>
        <w:t xml:space="preserve"> delle normative vigenti), che consenta in concreto </w:t>
      </w:r>
      <w:r w:rsidR="006337D9">
        <w:rPr>
          <w:rFonts w:ascii="Bookman Old Style" w:hAnsi="Bookman Old Style"/>
        </w:rPr>
        <w:t xml:space="preserve">non solo </w:t>
      </w:r>
      <w:r>
        <w:rPr>
          <w:rFonts w:ascii="Bookman Old Style" w:hAnsi="Bookman Old Style"/>
        </w:rPr>
        <w:t xml:space="preserve">la valutazione globale delle necessità e </w:t>
      </w:r>
      <w:r w:rsidR="006337D9">
        <w:rPr>
          <w:rFonts w:ascii="Bookman Old Style" w:hAnsi="Bookman Old Style"/>
        </w:rPr>
        <w:t xml:space="preserve">delle opportunità ma anche di percorrere, </w:t>
      </w:r>
      <w:r>
        <w:rPr>
          <w:rFonts w:ascii="Bookman Old Style" w:hAnsi="Bookman Old Style"/>
        </w:rPr>
        <w:t>con coerenza logica e obiettivi perseguibili</w:t>
      </w:r>
      <w:r w:rsidR="006337D9">
        <w:rPr>
          <w:rFonts w:ascii="Bookman Old Style" w:hAnsi="Bookman Old Style"/>
        </w:rPr>
        <w:t>,</w:t>
      </w:r>
      <w:r>
        <w:rPr>
          <w:rFonts w:ascii="Bookman Old Style" w:hAnsi="Bookman Old Style"/>
        </w:rPr>
        <w:t xml:space="preserve"> la strada della maggi</w:t>
      </w:r>
      <w:r w:rsidR="00E2728F">
        <w:rPr>
          <w:rFonts w:ascii="Bookman Old Style" w:hAnsi="Bookman Old Style"/>
        </w:rPr>
        <w:t>ore  fruttuosità del patrimonio,</w:t>
      </w:r>
      <w:r w:rsidR="006337D9">
        <w:rPr>
          <w:rFonts w:ascii="Bookman Old Style" w:hAnsi="Bookman Old Style"/>
        </w:rPr>
        <w:t xml:space="preserve"> sia</w:t>
      </w:r>
      <w:r w:rsidR="00E2728F">
        <w:rPr>
          <w:rFonts w:ascii="Bookman Old Style" w:hAnsi="Bookman Old Style"/>
        </w:rPr>
        <w:t xml:space="preserve"> sotto il profilo dell’ottimizzazione dei risultati per l’Ente </w:t>
      </w:r>
      <w:r w:rsidR="006337D9">
        <w:rPr>
          <w:rFonts w:ascii="Bookman Old Style" w:hAnsi="Bookman Old Style"/>
        </w:rPr>
        <w:t>sia</w:t>
      </w:r>
      <w:r w:rsidR="00E2728F">
        <w:rPr>
          <w:rFonts w:ascii="Bookman Old Style" w:hAnsi="Bookman Old Style"/>
        </w:rPr>
        <w:t xml:space="preserve"> per l’adeguamento del livello di redditività per la Società.</w:t>
      </w:r>
    </w:p>
    <w:p w:rsidR="006337D9" w:rsidRDefault="006337D9" w:rsidP="00B866A5">
      <w:pPr>
        <w:pStyle w:val="Paragrafoelenco"/>
        <w:spacing w:line="480" w:lineRule="auto"/>
        <w:ind w:left="709" w:right="424" w:firstLine="0"/>
        <w:jc w:val="both"/>
        <w:rPr>
          <w:rFonts w:ascii="Bookman Old Style" w:hAnsi="Bookman Old Style"/>
        </w:rPr>
      </w:pPr>
      <w:r>
        <w:rPr>
          <w:rFonts w:ascii="Bookman Old Style" w:hAnsi="Bookman Old Style"/>
        </w:rPr>
        <w:t>Si richiede una particolare attenzione ai servizi di controllo interno del Comune di Eboli e agli organi di revisione per evitare tutti i fenomeni che possono avere un’incidenza negativa sui procedimenti, sull’attività e sui risultati complessivi.</w:t>
      </w:r>
    </w:p>
    <w:p w:rsidR="00675E75" w:rsidRDefault="00675E75" w:rsidP="00B866A5">
      <w:pPr>
        <w:pStyle w:val="Paragrafoelenco"/>
        <w:spacing w:line="480" w:lineRule="auto"/>
        <w:ind w:left="709" w:right="424" w:firstLine="0"/>
        <w:jc w:val="both"/>
        <w:rPr>
          <w:rFonts w:ascii="Bookman Old Style" w:hAnsi="Bookman Old Style"/>
        </w:rPr>
      </w:pPr>
      <w:r>
        <w:rPr>
          <w:rFonts w:ascii="Bookman Old Style" w:hAnsi="Bookman Old Style"/>
        </w:rPr>
        <w:t>Una buona amministrazione, gestione e valorizzazione del patrimonio pubblico richiede ordine, chiarezza sulle regole e democrazia nel decidere sulle cose di tutti: la Eboli Patrimonio raccoglie il contributo non solo dell’Organo Amministrativo, ma anche dei Componenti il Comitato</w:t>
      </w:r>
      <w:r w:rsidR="00577652">
        <w:rPr>
          <w:rFonts w:ascii="Bookman Old Style" w:hAnsi="Bookman Old Style"/>
        </w:rPr>
        <w:t xml:space="preserve"> T</w:t>
      </w:r>
      <w:r>
        <w:rPr>
          <w:rFonts w:ascii="Bookman Old Style" w:hAnsi="Bookman Old Style"/>
        </w:rPr>
        <w:t>ecnico</w:t>
      </w:r>
      <w:r w:rsidR="00577652">
        <w:rPr>
          <w:rFonts w:ascii="Bookman Old Style" w:hAnsi="Bookman Old Style"/>
        </w:rPr>
        <w:t xml:space="preserve">, dei membri del </w:t>
      </w:r>
      <w:r w:rsidR="00577652">
        <w:rPr>
          <w:rFonts w:ascii="Bookman Old Style" w:hAnsi="Bookman Old Style"/>
        </w:rPr>
        <w:lastRenderedPageBreak/>
        <w:t>Collegio Sindacale e delle figure professionali già operanti nei Settori Finanze, Patrimonio, Urbanistica e Lavori Pubblici del Comune di Eboli.</w:t>
      </w:r>
    </w:p>
    <w:p w:rsidR="00577652" w:rsidRDefault="00577652" w:rsidP="00B866A5">
      <w:pPr>
        <w:pStyle w:val="Paragrafoelenco"/>
        <w:spacing w:line="480" w:lineRule="auto"/>
        <w:ind w:left="709" w:right="424" w:firstLine="0"/>
        <w:jc w:val="both"/>
        <w:rPr>
          <w:rFonts w:ascii="Bookman Old Style" w:hAnsi="Bookman Old Style"/>
        </w:rPr>
      </w:pPr>
      <w:r>
        <w:rPr>
          <w:rFonts w:ascii="Bookman Old Style" w:hAnsi="Bookman Old Style"/>
        </w:rPr>
        <w:t xml:space="preserve">E’ tempo di applicazione intensa, determinata ma anche serena: anche il Consiglio Comunale, nella Sua interezza, abbia la saggezza di comprendere il momento e la particolarità del lavoro che attende noi tutti, non è il momento di porre veti, anzi è opportuno il contributo positivo di tutti, </w:t>
      </w:r>
      <w:r w:rsidR="008E4EF7">
        <w:rPr>
          <w:rFonts w:ascii="Bookman Old Style" w:hAnsi="Bookman Old Style"/>
        </w:rPr>
        <w:t>la Eboli Patrimonio e le sue prerogative societarie sono fondamentali non solo per l’oggi ma, soprattutto per il domani.</w:t>
      </w:r>
    </w:p>
    <w:p w:rsidR="00DF49F6" w:rsidRDefault="00DF49F6" w:rsidP="00B866A5">
      <w:pPr>
        <w:pStyle w:val="Paragrafoelenco"/>
        <w:spacing w:line="480" w:lineRule="auto"/>
        <w:ind w:left="709" w:right="424" w:firstLine="0"/>
        <w:jc w:val="both"/>
        <w:rPr>
          <w:rFonts w:ascii="Bookman Old Style" w:hAnsi="Bookman Old Style"/>
        </w:rPr>
      </w:pPr>
    </w:p>
    <w:p w:rsidR="008E4EF7" w:rsidRDefault="0006215E" w:rsidP="00B866A5">
      <w:pPr>
        <w:pStyle w:val="Paragrafoelenco"/>
        <w:spacing w:line="480" w:lineRule="auto"/>
        <w:ind w:left="709" w:right="424" w:firstLine="0"/>
        <w:jc w:val="both"/>
        <w:rPr>
          <w:rFonts w:ascii="Bookman Old Style" w:hAnsi="Bookman Old Style"/>
        </w:rPr>
      </w:pPr>
      <w:r>
        <w:rPr>
          <w:rFonts w:ascii="Bookman Old Style" w:hAnsi="Bookman Old Style"/>
        </w:rPr>
        <w:t>Tanto si doveva, restando</w:t>
      </w:r>
      <w:r w:rsidR="008E4EF7">
        <w:rPr>
          <w:rFonts w:ascii="Bookman Old Style" w:hAnsi="Bookman Old Style"/>
        </w:rPr>
        <w:t xml:space="preserve"> a completa disposizione per ogni altro chiarimento e/o integrazione ritenuta opportuna.</w:t>
      </w:r>
    </w:p>
    <w:p w:rsidR="008E4EF7" w:rsidRDefault="008E4EF7" w:rsidP="00B866A5">
      <w:pPr>
        <w:pStyle w:val="Paragrafoelenco"/>
        <w:spacing w:line="480" w:lineRule="auto"/>
        <w:ind w:left="709" w:right="424" w:firstLine="0"/>
        <w:jc w:val="both"/>
        <w:rPr>
          <w:rFonts w:ascii="Bookman Old Style" w:hAnsi="Bookman Old Style"/>
        </w:rPr>
      </w:pPr>
      <w:r>
        <w:rPr>
          <w:rFonts w:ascii="Bookman Old Style" w:hAnsi="Bookman Old Style"/>
        </w:rPr>
        <w:t>Distinti saluti</w:t>
      </w:r>
    </w:p>
    <w:p w:rsidR="008E4EF7" w:rsidRPr="008E4EF7" w:rsidRDefault="008E4EF7" w:rsidP="00B866A5">
      <w:pPr>
        <w:pStyle w:val="Paragrafoelenco"/>
        <w:ind w:left="709" w:right="424" w:firstLine="0"/>
        <w:jc w:val="both"/>
        <w:rPr>
          <w:rFonts w:ascii="Bookman Old Style" w:hAnsi="Bookman Old Style"/>
          <w:b/>
        </w:rPr>
      </w:pPr>
      <w:r w:rsidRPr="008E4EF7">
        <w:rPr>
          <w:rFonts w:ascii="Bookman Old Style" w:hAnsi="Bookman Old Style"/>
          <w:b/>
        </w:rPr>
        <w:t>EBOLI PATRIMONIO S.r.l.</w:t>
      </w:r>
    </w:p>
    <w:p w:rsidR="008E4EF7" w:rsidRPr="008E4EF7" w:rsidRDefault="008E4EF7" w:rsidP="00B866A5">
      <w:pPr>
        <w:pStyle w:val="Paragrafoelenco"/>
        <w:ind w:left="709" w:right="424" w:firstLine="0"/>
        <w:jc w:val="both"/>
        <w:rPr>
          <w:rFonts w:ascii="Bookman Old Style" w:hAnsi="Bookman Old Style"/>
          <w:i/>
        </w:rPr>
      </w:pPr>
      <w:r w:rsidRPr="008E4EF7">
        <w:rPr>
          <w:rFonts w:ascii="Bookman Old Style" w:hAnsi="Bookman Old Style"/>
          <w:i/>
        </w:rPr>
        <w:t>l’Amministratore Unico</w:t>
      </w:r>
    </w:p>
    <w:p w:rsidR="008E4EF7" w:rsidRDefault="008E4EF7" w:rsidP="00B866A5">
      <w:pPr>
        <w:pStyle w:val="Paragrafoelenco"/>
        <w:ind w:left="709" w:right="424" w:firstLine="0"/>
        <w:jc w:val="both"/>
        <w:rPr>
          <w:rFonts w:ascii="Bookman Old Style" w:hAnsi="Bookman Old Style"/>
        </w:rPr>
      </w:pPr>
      <w:r>
        <w:rPr>
          <w:rFonts w:ascii="Bookman Old Style" w:hAnsi="Bookman Old Style"/>
        </w:rPr>
        <w:t xml:space="preserve">dott. Roberto </w:t>
      </w:r>
      <w:proofErr w:type="spellStart"/>
      <w:r>
        <w:rPr>
          <w:rFonts w:ascii="Bookman Old Style" w:hAnsi="Bookman Old Style"/>
        </w:rPr>
        <w:t>Pansa</w:t>
      </w:r>
      <w:proofErr w:type="spellEnd"/>
    </w:p>
    <w:p w:rsidR="00577652" w:rsidRDefault="00577652" w:rsidP="00B866A5">
      <w:pPr>
        <w:pStyle w:val="Paragrafoelenco"/>
        <w:ind w:left="709" w:right="424" w:firstLine="0"/>
        <w:jc w:val="both"/>
        <w:rPr>
          <w:rFonts w:ascii="Bookman Old Style" w:hAnsi="Bookman Old Style"/>
        </w:rPr>
      </w:pPr>
    </w:p>
    <w:p w:rsidR="0049418D" w:rsidRPr="00DE76F7" w:rsidRDefault="00457A73" w:rsidP="00B866A5">
      <w:pPr>
        <w:pStyle w:val="Paragrafoelenco"/>
        <w:ind w:left="709" w:right="424" w:firstLine="0"/>
        <w:jc w:val="both"/>
        <w:rPr>
          <w:rFonts w:ascii="Bookman Old Style" w:hAnsi="Bookman Old Style"/>
        </w:rPr>
      </w:pPr>
      <w:r>
        <w:rPr>
          <w:rFonts w:ascii="Bookman Old Style" w:hAnsi="Bookman Old Style"/>
        </w:rPr>
        <w:t xml:space="preserve">       </w:t>
      </w:r>
      <w:r w:rsidR="0049418D">
        <w:rPr>
          <w:rFonts w:ascii="Bookman Old Style" w:hAnsi="Bookman Old Style"/>
        </w:rPr>
        <w:t xml:space="preserve"> </w:t>
      </w:r>
    </w:p>
    <w:p w:rsidR="00D02438" w:rsidRPr="00D02438" w:rsidRDefault="00D02438" w:rsidP="00B866A5">
      <w:pPr>
        <w:ind w:left="0" w:right="424" w:firstLine="0"/>
        <w:rPr>
          <w:rFonts w:ascii="Bookman Old Style" w:hAnsi="Bookman Old Style"/>
        </w:rPr>
      </w:pPr>
    </w:p>
    <w:sectPr w:rsidR="00D02438" w:rsidRPr="00D02438" w:rsidSect="003B53F0">
      <w:headerReference w:type="default" r:id="rId8"/>
      <w:footerReference w:type="default" r:id="rId9"/>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C67" w:rsidRDefault="00EC0C67" w:rsidP="000F4615">
      <w:pPr>
        <w:spacing w:line="240" w:lineRule="auto"/>
      </w:pPr>
      <w:r>
        <w:separator/>
      </w:r>
    </w:p>
  </w:endnote>
  <w:endnote w:type="continuationSeparator" w:id="0">
    <w:p w:rsidR="00EC0C67" w:rsidRDefault="00EC0C67" w:rsidP="000F46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9800"/>
      <w:docPartObj>
        <w:docPartGallery w:val="Page Numbers (Bottom of Page)"/>
        <w:docPartUnique/>
      </w:docPartObj>
    </w:sdtPr>
    <w:sdtContent>
      <w:p w:rsidR="00A107D4" w:rsidRDefault="0056074B">
        <w:pPr>
          <w:pStyle w:val="Pidipagina"/>
          <w:jc w:val="center"/>
        </w:pPr>
        <w:fldSimple w:instr=" PAGE   \* MERGEFORMAT ">
          <w:r w:rsidR="005E04A4">
            <w:rPr>
              <w:noProof/>
            </w:rPr>
            <w:t>20</w:t>
          </w:r>
        </w:fldSimple>
      </w:p>
    </w:sdtContent>
  </w:sdt>
  <w:p w:rsidR="00A107D4" w:rsidRDefault="00A107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C67" w:rsidRDefault="00EC0C67" w:rsidP="000F4615">
      <w:pPr>
        <w:spacing w:line="240" w:lineRule="auto"/>
      </w:pPr>
      <w:r>
        <w:separator/>
      </w:r>
    </w:p>
  </w:footnote>
  <w:footnote w:type="continuationSeparator" w:id="0">
    <w:p w:rsidR="00EC0C67" w:rsidRDefault="00EC0C67" w:rsidP="000F46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D4" w:rsidRPr="0012178D" w:rsidRDefault="00A107D4" w:rsidP="000F4615">
    <w:pPr>
      <w:ind w:left="0" w:firstLine="0"/>
      <w:rPr>
        <w:rFonts w:ascii="Verdana" w:hAnsi="Verdana"/>
        <w:b/>
        <w:color w:val="1F497D" w:themeColor="text2"/>
      </w:rPr>
    </w:pPr>
    <w:r w:rsidRPr="0012178D">
      <w:rPr>
        <w:rFonts w:ascii="Verdana" w:hAnsi="Verdana"/>
        <w:b/>
        <w:color w:val="1F497D" w:themeColor="text2"/>
      </w:rPr>
      <w:t>EBOLI PATRIMONIO S.r.l. ________________________________________</w:t>
    </w:r>
  </w:p>
  <w:p w:rsidR="00A107D4" w:rsidRPr="0012178D" w:rsidRDefault="00A107D4" w:rsidP="000F4615">
    <w:pPr>
      <w:ind w:left="0" w:firstLine="0"/>
      <w:rPr>
        <w:rFonts w:ascii="Verdana" w:hAnsi="Verdana"/>
        <w:color w:val="1F497D" w:themeColor="text2"/>
        <w:sz w:val="16"/>
        <w:szCs w:val="16"/>
      </w:rPr>
    </w:pPr>
    <w:r w:rsidRPr="0012178D">
      <w:rPr>
        <w:rFonts w:ascii="Verdana" w:hAnsi="Verdana"/>
        <w:color w:val="1F497D" w:themeColor="text2"/>
        <w:sz w:val="16"/>
        <w:szCs w:val="16"/>
      </w:rPr>
      <w:t>Via M. Ripa S.C. c/o Casa Comunale</w:t>
    </w:r>
  </w:p>
  <w:p w:rsidR="00A107D4" w:rsidRPr="0012178D" w:rsidRDefault="00A107D4" w:rsidP="000F4615">
    <w:pPr>
      <w:ind w:left="0" w:firstLine="0"/>
      <w:rPr>
        <w:rFonts w:ascii="Verdana" w:hAnsi="Verdana"/>
        <w:color w:val="1F497D" w:themeColor="text2"/>
        <w:sz w:val="16"/>
        <w:szCs w:val="16"/>
      </w:rPr>
    </w:pPr>
    <w:r w:rsidRPr="0012178D">
      <w:rPr>
        <w:rFonts w:ascii="Verdana" w:hAnsi="Verdana"/>
        <w:color w:val="1F497D" w:themeColor="text2"/>
        <w:sz w:val="16"/>
        <w:szCs w:val="16"/>
      </w:rPr>
      <w:t>84025 – EBOLI (SA)</w:t>
    </w:r>
  </w:p>
  <w:p w:rsidR="00A107D4" w:rsidRPr="0012178D" w:rsidRDefault="00A107D4" w:rsidP="000F4615">
    <w:pPr>
      <w:ind w:left="0" w:firstLine="0"/>
      <w:rPr>
        <w:rFonts w:ascii="Verdana" w:hAnsi="Verdana"/>
        <w:color w:val="1F497D" w:themeColor="text2"/>
        <w:sz w:val="16"/>
        <w:szCs w:val="16"/>
      </w:rPr>
    </w:pPr>
    <w:r w:rsidRPr="0012178D">
      <w:rPr>
        <w:rFonts w:ascii="Verdana" w:hAnsi="Verdana"/>
        <w:color w:val="1F497D" w:themeColor="text2"/>
        <w:sz w:val="16"/>
        <w:szCs w:val="16"/>
      </w:rPr>
      <w:t xml:space="preserve">C.F. e </w:t>
    </w:r>
    <w:proofErr w:type="spellStart"/>
    <w:r w:rsidRPr="0012178D">
      <w:rPr>
        <w:rFonts w:ascii="Verdana" w:hAnsi="Verdana"/>
        <w:color w:val="1F497D" w:themeColor="text2"/>
        <w:sz w:val="16"/>
        <w:szCs w:val="16"/>
      </w:rPr>
      <w:t>P.IVA</w:t>
    </w:r>
    <w:proofErr w:type="spellEnd"/>
    <w:r w:rsidRPr="0012178D">
      <w:rPr>
        <w:rFonts w:ascii="Verdana" w:hAnsi="Verdana"/>
        <w:color w:val="1F497D" w:themeColor="text2"/>
        <w:sz w:val="16"/>
        <w:szCs w:val="16"/>
      </w:rPr>
      <w:t xml:space="preserve"> 04861130658</w:t>
    </w:r>
  </w:p>
  <w:p w:rsidR="00A107D4" w:rsidRPr="0012178D" w:rsidRDefault="00A107D4" w:rsidP="000F4615">
    <w:pPr>
      <w:ind w:left="0" w:firstLine="0"/>
      <w:rPr>
        <w:rFonts w:ascii="Verdana" w:hAnsi="Verdana"/>
        <w:color w:val="1F497D" w:themeColor="text2"/>
        <w:sz w:val="16"/>
        <w:szCs w:val="16"/>
      </w:rPr>
    </w:pPr>
    <w:r w:rsidRPr="0012178D">
      <w:rPr>
        <w:rFonts w:ascii="Verdana" w:hAnsi="Verdana"/>
        <w:color w:val="1F497D" w:themeColor="text2"/>
        <w:sz w:val="16"/>
        <w:szCs w:val="16"/>
      </w:rPr>
      <w:t xml:space="preserve">Cap. sociale euro 4.586.000,00 </w:t>
    </w:r>
    <w:proofErr w:type="spellStart"/>
    <w:r w:rsidRPr="0012178D">
      <w:rPr>
        <w:rFonts w:ascii="Verdana" w:hAnsi="Verdana"/>
        <w:color w:val="1F497D" w:themeColor="text2"/>
        <w:sz w:val="16"/>
        <w:szCs w:val="16"/>
      </w:rPr>
      <w:t>i.v.</w:t>
    </w:r>
    <w:proofErr w:type="spellEnd"/>
  </w:p>
  <w:p w:rsidR="00A107D4" w:rsidRDefault="00A107D4" w:rsidP="000F4615">
    <w:pPr>
      <w:pStyle w:val="Intestazione"/>
      <w:ind w:left="0" w:firstLine="0"/>
    </w:pPr>
  </w:p>
  <w:p w:rsidR="00A107D4" w:rsidRDefault="00A107D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1DAD"/>
    <w:multiLevelType w:val="hybridMultilevel"/>
    <w:tmpl w:val="A8CE79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B2131A"/>
    <w:multiLevelType w:val="hybridMultilevel"/>
    <w:tmpl w:val="0BF4CFC0"/>
    <w:lvl w:ilvl="0" w:tplc="91D4D8E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16489E"/>
    <w:multiLevelType w:val="hybridMultilevel"/>
    <w:tmpl w:val="0AF00156"/>
    <w:lvl w:ilvl="0" w:tplc="3A540EC6">
      <w:start w:val="1"/>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842923"/>
    <w:multiLevelType w:val="hybridMultilevel"/>
    <w:tmpl w:val="9C54E2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5FC6B86"/>
    <w:multiLevelType w:val="hybridMultilevel"/>
    <w:tmpl w:val="7A48C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1C707A"/>
    <w:multiLevelType w:val="hybridMultilevel"/>
    <w:tmpl w:val="99502786"/>
    <w:lvl w:ilvl="0" w:tplc="ACE69310">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3B53F0"/>
    <w:rsid w:val="000227D3"/>
    <w:rsid w:val="000313F3"/>
    <w:rsid w:val="00037412"/>
    <w:rsid w:val="00051E3F"/>
    <w:rsid w:val="0006215E"/>
    <w:rsid w:val="00073AEB"/>
    <w:rsid w:val="000B1834"/>
    <w:rsid w:val="000C4F90"/>
    <w:rsid w:val="000F4270"/>
    <w:rsid w:val="000F4615"/>
    <w:rsid w:val="00104476"/>
    <w:rsid w:val="0010789C"/>
    <w:rsid w:val="0012178D"/>
    <w:rsid w:val="00131C5E"/>
    <w:rsid w:val="001362C5"/>
    <w:rsid w:val="00144DB3"/>
    <w:rsid w:val="0016199B"/>
    <w:rsid w:val="001630C4"/>
    <w:rsid w:val="001815BD"/>
    <w:rsid w:val="001C6396"/>
    <w:rsid w:val="001E5DBF"/>
    <w:rsid w:val="0020594E"/>
    <w:rsid w:val="00241FAA"/>
    <w:rsid w:val="00280BD4"/>
    <w:rsid w:val="002A655A"/>
    <w:rsid w:val="002D7362"/>
    <w:rsid w:val="00354AED"/>
    <w:rsid w:val="003633A3"/>
    <w:rsid w:val="003862D3"/>
    <w:rsid w:val="003B53F0"/>
    <w:rsid w:val="003D172B"/>
    <w:rsid w:val="003D435E"/>
    <w:rsid w:val="003E4843"/>
    <w:rsid w:val="004150E6"/>
    <w:rsid w:val="00424A31"/>
    <w:rsid w:val="0042782A"/>
    <w:rsid w:val="00457A73"/>
    <w:rsid w:val="00483968"/>
    <w:rsid w:val="0049418D"/>
    <w:rsid w:val="004A41FD"/>
    <w:rsid w:val="004B4F91"/>
    <w:rsid w:val="004C230D"/>
    <w:rsid w:val="004F3BB9"/>
    <w:rsid w:val="00527D9C"/>
    <w:rsid w:val="00542334"/>
    <w:rsid w:val="0056074B"/>
    <w:rsid w:val="0057275E"/>
    <w:rsid w:val="00577652"/>
    <w:rsid w:val="005C27A2"/>
    <w:rsid w:val="005E04A4"/>
    <w:rsid w:val="005E48A5"/>
    <w:rsid w:val="00616F8D"/>
    <w:rsid w:val="006337D9"/>
    <w:rsid w:val="00673D55"/>
    <w:rsid w:val="00675E75"/>
    <w:rsid w:val="006C5134"/>
    <w:rsid w:val="006F62FA"/>
    <w:rsid w:val="007C2CE9"/>
    <w:rsid w:val="007F35F1"/>
    <w:rsid w:val="007F6C36"/>
    <w:rsid w:val="008005F2"/>
    <w:rsid w:val="008009EE"/>
    <w:rsid w:val="0081238C"/>
    <w:rsid w:val="008A1A66"/>
    <w:rsid w:val="008E4EF7"/>
    <w:rsid w:val="00931707"/>
    <w:rsid w:val="0093327D"/>
    <w:rsid w:val="00934C49"/>
    <w:rsid w:val="009530A6"/>
    <w:rsid w:val="009717D0"/>
    <w:rsid w:val="00976167"/>
    <w:rsid w:val="00992CED"/>
    <w:rsid w:val="009B4A69"/>
    <w:rsid w:val="009B4D8B"/>
    <w:rsid w:val="009C7638"/>
    <w:rsid w:val="009F7D75"/>
    <w:rsid w:val="00A00720"/>
    <w:rsid w:val="00A06679"/>
    <w:rsid w:val="00A107D4"/>
    <w:rsid w:val="00A35225"/>
    <w:rsid w:val="00A6631E"/>
    <w:rsid w:val="00AC39FE"/>
    <w:rsid w:val="00B866A5"/>
    <w:rsid w:val="00B96926"/>
    <w:rsid w:val="00B97218"/>
    <w:rsid w:val="00BA4B9A"/>
    <w:rsid w:val="00BC186E"/>
    <w:rsid w:val="00C013B4"/>
    <w:rsid w:val="00D02438"/>
    <w:rsid w:val="00D47780"/>
    <w:rsid w:val="00D67F9B"/>
    <w:rsid w:val="00D90F75"/>
    <w:rsid w:val="00D92B27"/>
    <w:rsid w:val="00DA7970"/>
    <w:rsid w:val="00DA7DD1"/>
    <w:rsid w:val="00DC31E7"/>
    <w:rsid w:val="00DE76F7"/>
    <w:rsid w:val="00DF44CF"/>
    <w:rsid w:val="00DF49F6"/>
    <w:rsid w:val="00E04A54"/>
    <w:rsid w:val="00E06BB2"/>
    <w:rsid w:val="00E2728F"/>
    <w:rsid w:val="00E9302A"/>
    <w:rsid w:val="00E94FA8"/>
    <w:rsid w:val="00EA2B12"/>
    <w:rsid w:val="00EA38C7"/>
    <w:rsid w:val="00EC0C67"/>
    <w:rsid w:val="00ED6145"/>
    <w:rsid w:val="00F07678"/>
    <w:rsid w:val="00F23495"/>
    <w:rsid w:val="00F25B7E"/>
    <w:rsid w:val="00F4020D"/>
    <w:rsid w:val="00F70D8E"/>
    <w:rsid w:val="00F70FB9"/>
    <w:rsid w:val="00FE64A0"/>
    <w:rsid w:val="00FF42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51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461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F4615"/>
  </w:style>
  <w:style w:type="paragraph" w:styleId="Pidipagina">
    <w:name w:val="footer"/>
    <w:basedOn w:val="Normale"/>
    <w:link w:val="PidipaginaCarattere"/>
    <w:uiPriority w:val="99"/>
    <w:unhideWhenUsed/>
    <w:rsid w:val="000F461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F4615"/>
  </w:style>
  <w:style w:type="paragraph" w:styleId="Testofumetto">
    <w:name w:val="Balloon Text"/>
    <w:basedOn w:val="Normale"/>
    <w:link w:val="TestofumettoCarattere"/>
    <w:uiPriority w:val="99"/>
    <w:semiHidden/>
    <w:unhideWhenUsed/>
    <w:rsid w:val="000F461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4615"/>
    <w:rPr>
      <w:rFonts w:ascii="Tahoma" w:hAnsi="Tahoma" w:cs="Tahoma"/>
      <w:sz w:val="16"/>
      <w:szCs w:val="16"/>
    </w:rPr>
  </w:style>
  <w:style w:type="paragraph" w:styleId="Paragrafoelenco">
    <w:name w:val="List Paragraph"/>
    <w:basedOn w:val="Normale"/>
    <w:uiPriority w:val="34"/>
    <w:qFormat/>
    <w:rsid w:val="00D024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A6AD-7A20-4C40-8B5E-60741E57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20</Pages>
  <Words>4596</Words>
  <Characters>26198</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62</cp:revision>
  <cp:lastPrinted>2012-02-05T15:43:00Z</cp:lastPrinted>
  <dcterms:created xsi:type="dcterms:W3CDTF">2012-01-30T10:18:00Z</dcterms:created>
  <dcterms:modified xsi:type="dcterms:W3CDTF">2012-02-06T19:50:00Z</dcterms:modified>
</cp:coreProperties>
</file>